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rFonts w:eastAsia="宋体"/>
                <w:sz w:val="24"/>
              </w:rPr>
            </w:pPr>
            <w:r>
              <w:rPr>
                <w:rFonts w:eastAsia="宋体"/>
                <w:sz w:val="24"/>
              </w:rPr>
              <w:t>证券代码：000881</w:t>
            </w:r>
          </w:p>
        </w:tc>
        <w:tc>
          <w:tcPr>
            <w:tcW w:w="1667" w:type="pct"/>
          </w:tcPr>
          <w:p>
            <w:pPr>
              <w:adjustRightInd w:val="0"/>
              <w:snapToGrid w:val="0"/>
              <w:spacing w:line="440" w:lineRule="exact"/>
              <w:jc w:val="center"/>
              <w:rPr>
                <w:rFonts w:eastAsia="宋体"/>
                <w:sz w:val="24"/>
              </w:rPr>
            </w:pPr>
            <w:r>
              <w:rPr>
                <w:rFonts w:eastAsia="宋体"/>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eastAsia="宋体"/>
                <w:sz w:val="24"/>
              </w:rPr>
              <w:t>公告编号：202</w:t>
            </w:r>
            <w:r>
              <w:rPr>
                <w:rFonts w:hint="eastAsia" w:eastAsia="宋体"/>
                <w:sz w:val="24"/>
              </w:rPr>
              <w:t>4</w:t>
            </w:r>
            <w:r>
              <w:rPr>
                <w:rFonts w:eastAsia="宋体"/>
                <w:sz w:val="24"/>
              </w:rPr>
              <w:t>-</w:t>
            </w:r>
            <w:r>
              <w:rPr>
                <w:rFonts w:hint="eastAsia" w:eastAsia="宋体"/>
                <w:sz w:val="24"/>
                <w:lang w:val="en-US" w:eastAsia="zh-CN"/>
              </w:rPr>
              <w:t>022</w:t>
            </w:r>
          </w:p>
        </w:tc>
      </w:tr>
    </w:tbl>
    <w:p>
      <w:pPr>
        <w:snapToGrid w:val="0"/>
        <w:spacing w:before="156" w:beforeLines="50"/>
        <w:jc w:val="center"/>
        <w:rPr>
          <w:rFonts w:eastAsia="宋体"/>
          <w:b/>
          <w:sz w:val="36"/>
          <w:szCs w:val="36"/>
        </w:rPr>
      </w:pPr>
      <w:r>
        <w:rPr>
          <w:rFonts w:eastAsia="宋体"/>
          <w:b/>
          <w:sz w:val="36"/>
          <w:szCs w:val="36"/>
        </w:rPr>
        <w:t>中广核核技术发展股份有限公司</w:t>
      </w:r>
    </w:p>
    <w:p>
      <w:pPr>
        <w:snapToGrid w:val="0"/>
        <w:jc w:val="center"/>
        <w:rPr>
          <w:rFonts w:eastAsia="宋体"/>
          <w:b/>
          <w:sz w:val="36"/>
          <w:szCs w:val="36"/>
        </w:rPr>
      </w:pPr>
      <w:r>
        <w:rPr>
          <w:rFonts w:eastAsia="宋体"/>
          <w:b/>
          <w:sz w:val="36"/>
          <w:szCs w:val="36"/>
        </w:rPr>
        <w:t>第十届董事会第</w:t>
      </w:r>
      <w:r>
        <w:rPr>
          <w:rFonts w:hint="eastAsia" w:eastAsia="宋体"/>
          <w:b/>
          <w:sz w:val="36"/>
          <w:szCs w:val="36"/>
        </w:rPr>
        <w:t>十</w:t>
      </w:r>
      <w:r>
        <w:rPr>
          <w:rFonts w:hint="eastAsia" w:eastAsia="宋体"/>
          <w:b/>
          <w:sz w:val="36"/>
          <w:szCs w:val="36"/>
          <w:lang w:val="en-US" w:eastAsia="zh-CN"/>
        </w:rPr>
        <w:t>五</w:t>
      </w:r>
      <w:r>
        <w:rPr>
          <w:rFonts w:eastAsia="宋体"/>
          <w:b/>
          <w:sz w:val="36"/>
          <w:szCs w:val="36"/>
        </w:rPr>
        <w:t>次会议决议公告</w:t>
      </w:r>
    </w:p>
    <w:p>
      <w:pPr>
        <w:snapToGrid w:val="0"/>
        <w:spacing w:before="156" w:beforeLines="50" w:line="360" w:lineRule="auto"/>
        <w:ind w:firstLine="422" w:firstLineChars="200"/>
        <w:rPr>
          <w:rFonts w:eastAsia="宋体"/>
          <w:b/>
          <w:szCs w:val="21"/>
        </w:rPr>
      </w:pPr>
      <w:r>
        <w:rPr>
          <w:rFonts w:eastAsia="宋体"/>
          <w:b/>
          <w:szCs w:val="21"/>
        </w:rPr>
        <w:t>本公司及董事会全体成员保证信息披露的内容真实、准确、完整，没有虚假记载、误导性陈述或者重大遗漏。</w:t>
      </w:r>
    </w:p>
    <w:p>
      <w:pPr>
        <w:adjustRightInd w:val="0"/>
        <w:snapToGrid w:val="0"/>
        <w:spacing w:line="360" w:lineRule="auto"/>
        <w:ind w:firstLine="482" w:firstLineChars="200"/>
        <w:outlineLvl w:val="0"/>
        <w:rPr>
          <w:rFonts w:eastAsia="宋体"/>
          <w:b/>
          <w:sz w:val="24"/>
          <w:szCs w:val="24"/>
        </w:rPr>
      </w:pPr>
      <w:r>
        <w:rPr>
          <w:rFonts w:eastAsia="宋体"/>
          <w:b/>
          <w:sz w:val="24"/>
          <w:szCs w:val="24"/>
        </w:rPr>
        <w:t>一、董事会会议召开情况</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1、中广核核技术发展股份有限公司（以下简称“公司”或“中广核技”）第十届董事会第十五次会议（以下简称“本次会议”）通知于2024年4月15日以电子邮件形式发出。</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2、本次会议于2024年4月25日上午9:00在深圳市福田区深南大道2002号中广核大厦北楼19层881会议室以现场及通讯表决相结合的方式召开。</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3、本次会议应出席董事9名，实际出席并参与表决董事9名，</w:t>
      </w:r>
      <w:r>
        <w:rPr>
          <w:rFonts w:hint="eastAsia" w:eastAsia="宋体"/>
          <w:color w:val="auto"/>
          <w:sz w:val="24"/>
          <w:szCs w:val="24"/>
        </w:rPr>
        <w:t>其中，董事李勇、盛国福、</w:t>
      </w:r>
      <w:r>
        <w:rPr>
          <w:rFonts w:hint="eastAsia" w:eastAsia="宋体"/>
          <w:color w:val="auto"/>
          <w:sz w:val="24"/>
          <w:szCs w:val="24"/>
          <w:lang w:val="en-US" w:eastAsia="zh-CN"/>
        </w:rPr>
        <w:t>文志涛、独立董事孙光国、康晓岳</w:t>
      </w:r>
      <w:r>
        <w:rPr>
          <w:rFonts w:hint="eastAsia" w:eastAsia="宋体"/>
          <w:color w:val="auto"/>
          <w:sz w:val="24"/>
          <w:szCs w:val="24"/>
        </w:rPr>
        <w:t>现场出席会</w:t>
      </w:r>
      <w:r>
        <w:rPr>
          <w:rFonts w:hint="eastAsia" w:eastAsia="宋体"/>
          <w:sz w:val="24"/>
          <w:szCs w:val="24"/>
        </w:rPr>
        <w:t>议，其他董事以</w:t>
      </w:r>
      <w:r>
        <w:rPr>
          <w:rFonts w:hint="eastAsia" w:eastAsia="宋体"/>
          <w:sz w:val="24"/>
          <w:szCs w:val="24"/>
          <w:lang w:val="en-US" w:eastAsia="zh-CN"/>
        </w:rPr>
        <w:t>通讯</w:t>
      </w:r>
      <w:r>
        <w:rPr>
          <w:rFonts w:hint="eastAsia" w:eastAsia="宋体"/>
          <w:sz w:val="24"/>
          <w:szCs w:val="24"/>
        </w:rPr>
        <w:t>方式参加会议。</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4、本次会议由董事长李勇先生召集并主持。公司监事李联成、郑广平、夏青、董事会秘书及部分高管人员列席会议。</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5、本次会议的召集、召开符合有关法律、行政法规、部门规章、规范性文件和《公司章程》的规定。</w:t>
      </w:r>
    </w:p>
    <w:p>
      <w:pPr>
        <w:adjustRightInd w:val="0"/>
        <w:snapToGrid w:val="0"/>
        <w:spacing w:line="360" w:lineRule="auto"/>
        <w:ind w:firstLine="482" w:firstLineChars="200"/>
        <w:outlineLvl w:val="0"/>
        <w:rPr>
          <w:rFonts w:eastAsia="宋体"/>
          <w:b/>
          <w:sz w:val="24"/>
          <w:szCs w:val="24"/>
        </w:rPr>
      </w:pPr>
      <w:r>
        <w:rPr>
          <w:rFonts w:eastAsia="宋体"/>
          <w:b/>
          <w:sz w:val="24"/>
          <w:szCs w:val="24"/>
        </w:rPr>
        <w:t>二、董事会会议审议情况</w:t>
      </w:r>
    </w:p>
    <w:p>
      <w:pPr>
        <w:adjustRightInd w:val="0"/>
        <w:snapToGrid w:val="0"/>
        <w:spacing w:line="360" w:lineRule="auto"/>
        <w:ind w:firstLine="480" w:firstLineChars="200"/>
        <w:rPr>
          <w:rFonts w:eastAsia="宋体"/>
          <w:sz w:val="24"/>
          <w:szCs w:val="24"/>
        </w:rPr>
      </w:pPr>
      <w:r>
        <w:rPr>
          <w:rFonts w:eastAsia="宋体"/>
          <w:sz w:val="24"/>
          <w:szCs w:val="24"/>
        </w:rPr>
        <w:t>经出席会议的董事审议和表决，本次会议形成以下决议：</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1</w:t>
      </w:r>
      <w:r>
        <w:rPr>
          <w:rFonts w:hint="default" w:ascii="Times New Roman" w:hAnsi="Times New Roman" w:eastAsia="宋体" w:cs="Times New Roman"/>
          <w:b/>
          <w:sz w:val="24"/>
          <w:szCs w:val="24"/>
          <w:highlight w:val="none"/>
        </w:rPr>
        <w:t>、审议通过《关于补选第十届董事会专门委员会委员的议案》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经审议，董事会同意补选何祖元先生担任公司第十届董事会战略委员会委员、董事会薪酬委员会委员。</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2</w:t>
      </w:r>
      <w:r>
        <w:rPr>
          <w:rFonts w:hint="default" w:ascii="Times New Roman" w:hAnsi="Times New Roman" w:eastAsia="宋体" w:cs="Times New Roman"/>
          <w:b/>
          <w:sz w:val="24"/>
          <w:szCs w:val="24"/>
          <w:highlight w:val="none"/>
        </w:rPr>
        <w:t>、审议通过《关于2023年度总经理工作报告的议案》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总经理</w:t>
      </w:r>
      <w:r>
        <w:rPr>
          <w:rFonts w:hint="default" w:ascii="Times New Roman" w:hAnsi="Times New Roman" w:eastAsia="宋体" w:cs="Times New Roman"/>
          <w:sz w:val="24"/>
          <w:szCs w:val="24"/>
          <w:highlight w:val="none"/>
          <w:lang w:val="en-US" w:eastAsia="zh-CN"/>
        </w:rPr>
        <w:t>盛国福</w:t>
      </w:r>
      <w:r>
        <w:rPr>
          <w:rFonts w:hint="default" w:ascii="Times New Roman" w:hAnsi="Times New Roman" w:eastAsia="宋体" w:cs="Times New Roman"/>
          <w:sz w:val="24"/>
          <w:szCs w:val="24"/>
          <w:highlight w:val="none"/>
        </w:rPr>
        <w:t>代表公司经营管理团队对202</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年度工作进行了总结，并提出了202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年度的工作目标及计划。</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经审议，董事会同意202</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年度总经理工作报告。</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3</w:t>
      </w:r>
      <w:r>
        <w:rPr>
          <w:rFonts w:hint="default" w:ascii="Times New Roman" w:hAnsi="Times New Roman" w:eastAsia="宋体" w:cs="Times New Roman"/>
          <w:b/>
          <w:sz w:val="24"/>
          <w:szCs w:val="24"/>
          <w:highlight w:val="none"/>
        </w:rPr>
        <w:t>、审议通过《关于审批公司经理层成员2023年度业绩考核结果的议案》</w:t>
      </w:r>
    </w:p>
    <w:p>
      <w:pPr>
        <w:spacing w:line="360" w:lineRule="auto"/>
        <w:ind w:firstLine="480" w:firstLineChars="200"/>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none"/>
        </w:rPr>
        <w:t>根据国资委《</w:t>
      </w:r>
      <w:r>
        <w:rPr>
          <w:rFonts w:hint="eastAsia" w:ascii="宋体" w:hAnsi="宋体" w:eastAsia="宋体" w:cs="宋体"/>
          <w:sz w:val="24"/>
          <w:szCs w:val="24"/>
          <w:highlight w:val="none"/>
        </w:rPr>
        <w:t>“双百企业”推</w:t>
      </w:r>
      <w:r>
        <w:rPr>
          <w:rFonts w:hint="default" w:ascii="Times New Roman" w:hAnsi="Times New Roman" w:eastAsia="宋体" w:cs="Times New Roman"/>
          <w:sz w:val="24"/>
          <w:szCs w:val="24"/>
          <w:highlight w:val="none"/>
        </w:rPr>
        <w:t>行经理层成员任期制和契约化管理操作指引》（国企改办发【2020】2号）</w:t>
      </w:r>
      <w:r>
        <w:rPr>
          <w:rFonts w:hint="default" w:ascii="Times New Roman" w:hAnsi="Times New Roman" w:eastAsia="宋体" w:cs="Times New Roman"/>
          <w:sz w:val="24"/>
          <w:szCs w:val="24"/>
          <w:highlight w:val="none"/>
          <w:lang w:val="en-US" w:eastAsia="zh-CN"/>
        </w:rPr>
        <w:t>和公司</w:t>
      </w:r>
      <w:r>
        <w:rPr>
          <w:rFonts w:hint="default" w:ascii="Times New Roman" w:hAnsi="Times New Roman" w:eastAsia="宋体" w:cs="Times New Roman"/>
          <w:bCs/>
          <w:kern w:val="0"/>
          <w:sz w:val="24"/>
        </w:rPr>
        <w:t>《经理层成员业绩考核管理办法》</w:t>
      </w:r>
      <w:r>
        <w:rPr>
          <w:rFonts w:hint="default" w:ascii="Times New Roman" w:hAnsi="Times New Roman" w:eastAsia="宋体" w:cs="Times New Roman"/>
          <w:bCs/>
          <w:kern w:val="0"/>
          <w:sz w:val="24"/>
          <w:lang w:val="en-US" w:eastAsia="zh-CN"/>
        </w:rPr>
        <w:t>的相关规定</w:t>
      </w:r>
      <w:r>
        <w:rPr>
          <w:rFonts w:hint="default" w:ascii="Times New Roman" w:hAnsi="Times New Roman" w:eastAsia="宋体" w:cs="Times New Roman"/>
          <w:bCs/>
          <w:kern w:val="0"/>
          <w:sz w:val="24"/>
          <w:lang w:eastAsia="zh-CN"/>
        </w:rPr>
        <w:t>，</w:t>
      </w:r>
      <w:r>
        <w:rPr>
          <w:rFonts w:hint="default" w:ascii="Times New Roman" w:hAnsi="Times New Roman" w:eastAsia="宋体" w:cs="Times New Roman"/>
          <w:bCs/>
          <w:kern w:val="0"/>
          <w:sz w:val="24"/>
          <w:lang w:val="en-US" w:eastAsia="zh-CN"/>
        </w:rPr>
        <w:t>根据</w:t>
      </w:r>
      <w:r>
        <w:rPr>
          <w:rFonts w:hint="default" w:ascii="Times New Roman" w:hAnsi="Times New Roman" w:eastAsia="宋体" w:cs="Times New Roman"/>
          <w:bCs/>
          <w:kern w:val="0"/>
          <w:sz w:val="24"/>
        </w:rPr>
        <w:t>公司202</w:t>
      </w:r>
      <w:r>
        <w:rPr>
          <w:rFonts w:hint="default" w:ascii="Times New Roman" w:hAnsi="Times New Roman" w:eastAsia="宋体" w:cs="Times New Roman"/>
          <w:bCs/>
          <w:kern w:val="0"/>
          <w:sz w:val="24"/>
          <w:lang w:val="en-US" w:eastAsia="zh-CN"/>
        </w:rPr>
        <w:t>3</w:t>
      </w:r>
      <w:r>
        <w:rPr>
          <w:rFonts w:hint="default" w:ascii="Times New Roman" w:hAnsi="Times New Roman" w:eastAsia="宋体" w:cs="Times New Roman"/>
          <w:bCs/>
          <w:kern w:val="0"/>
          <w:sz w:val="24"/>
        </w:rPr>
        <w:t>年度公司经营业绩情况和经理层成员工作开展情况</w:t>
      </w:r>
      <w:r>
        <w:rPr>
          <w:rFonts w:hint="default" w:ascii="Times New Roman" w:hAnsi="Times New Roman" w:eastAsia="宋体" w:cs="Times New Roman"/>
          <w:bCs/>
          <w:kern w:val="0"/>
          <w:sz w:val="24"/>
          <w:lang w:eastAsia="zh-CN"/>
        </w:rPr>
        <w:t>，</w:t>
      </w:r>
      <w:r>
        <w:rPr>
          <w:rFonts w:hint="default" w:ascii="Times New Roman" w:hAnsi="Times New Roman" w:eastAsia="宋体" w:cs="Times New Roman"/>
          <w:bCs/>
          <w:kern w:val="0"/>
          <w:sz w:val="24"/>
          <w:lang w:val="en-US" w:eastAsia="zh-CN"/>
        </w:rPr>
        <w:t>董事会对</w:t>
      </w:r>
      <w:r>
        <w:rPr>
          <w:rFonts w:hint="default" w:ascii="Times New Roman" w:hAnsi="Times New Roman" w:eastAsia="宋体" w:cs="Times New Roman"/>
          <w:bCs/>
          <w:kern w:val="0"/>
          <w:sz w:val="24"/>
        </w:rPr>
        <w:t>经理层成员</w:t>
      </w:r>
      <w:r>
        <w:rPr>
          <w:rFonts w:hint="default" w:ascii="Times New Roman" w:hAnsi="Times New Roman" w:eastAsia="宋体" w:cs="Times New Roman"/>
          <w:bCs/>
          <w:kern w:val="0"/>
          <w:sz w:val="24"/>
          <w:lang w:val="en-US" w:eastAsia="zh-CN"/>
        </w:rPr>
        <w:t>进行了考核。经审议，董事会同意公司经理层成员业绩考核结果。本议案已经第十届董事会</w:t>
      </w:r>
      <w:r>
        <w:rPr>
          <w:rFonts w:hint="eastAsia" w:eastAsia="宋体" w:cs="Times New Roman"/>
          <w:bCs/>
          <w:kern w:val="0"/>
          <w:sz w:val="24"/>
          <w:lang w:val="en-US" w:eastAsia="zh-CN"/>
        </w:rPr>
        <w:t>薪酬</w:t>
      </w:r>
      <w:r>
        <w:rPr>
          <w:rFonts w:hint="default" w:ascii="Times New Roman" w:hAnsi="Times New Roman" w:eastAsia="宋体" w:cs="Times New Roman"/>
          <w:bCs/>
          <w:kern w:val="0"/>
          <w:sz w:val="24"/>
          <w:lang w:val="en-US" w:eastAsia="zh-CN"/>
        </w:rPr>
        <w:t>委员会2024年第一次会议事前审议通过。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票回避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关联董事</w:t>
      </w:r>
      <w:r>
        <w:rPr>
          <w:rFonts w:hint="default" w:ascii="Times New Roman" w:hAnsi="Times New Roman" w:eastAsia="宋体" w:cs="Times New Roman"/>
          <w:sz w:val="24"/>
          <w:szCs w:val="24"/>
          <w:lang w:val="en-US" w:eastAsia="zh-CN"/>
        </w:rPr>
        <w:t>盛国福</w:t>
      </w:r>
      <w:r>
        <w:rPr>
          <w:rFonts w:hint="eastAsia" w:eastAsia="宋体" w:cs="Times New Roman"/>
          <w:sz w:val="24"/>
          <w:szCs w:val="24"/>
          <w:lang w:val="en-US" w:eastAsia="zh-CN"/>
        </w:rPr>
        <w:t>因任职总经理</w:t>
      </w:r>
      <w:r>
        <w:rPr>
          <w:rFonts w:hint="default" w:ascii="Times New Roman" w:hAnsi="Times New Roman" w:eastAsia="宋体" w:cs="Times New Roman"/>
          <w:sz w:val="24"/>
          <w:szCs w:val="24"/>
        </w:rPr>
        <w:t>回避表决。</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4</w:t>
      </w:r>
      <w:r>
        <w:rPr>
          <w:rFonts w:hint="default" w:ascii="Times New Roman" w:hAnsi="Times New Roman" w:eastAsia="宋体" w:cs="Times New Roman"/>
          <w:b/>
          <w:sz w:val="24"/>
          <w:szCs w:val="24"/>
          <w:highlight w:val="none"/>
        </w:rPr>
        <w:t>、审议通过《关于2023年度ESG报告的议案》</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经审议，董事会同意《2023年度ESG报告》。议案的具体内容详见公司于202</w:t>
      </w:r>
      <w:r>
        <w:rPr>
          <w:rFonts w:hint="eastAsia" w:eastAsia="宋体"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t>年4月27日在证券时报和巨潮资讯网（www.cninfo.com.cn）披露的相关内容。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5</w:t>
      </w:r>
      <w:r>
        <w:rPr>
          <w:rFonts w:hint="default" w:ascii="Times New Roman" w:hAnsi="Times New Roman" w:eastAsia="宋体" w:cs="Times New Roman"/>
          <w:b/>
          <w:sz w:val="24"/>
          <w:szCs w:val="24"/>
          <w:highlight w:val="none"/>
        </w:rPr>
        <w:t>、审议通过《关于2023年度内部审计工作报告及2024年度内部审计计划的议案》</w:t>
      </w:r>
    </w:p>
    <w:p>
      <w:pPr>
        <w:spacing w:line="360" w:lineRule="auto"/>
        <w:ind w:firstLine="480" w:firstLineChars="200"/>
        <w:rPr>
          <w:rFonts w:hint="default" w:ascii="Times New Roman" w:hAnsi="Times New Roman" w:eastAsia="宋体" w:cs="Times New Roman"/>
          <w:bCs/>
          <w:kern w:val="0"/>
          <w:sz w:val="24"/>
          <w:highlight w:val="none"/>
        </w:rPr>
      </w:pPr>
      <w:r>
        <w:rPr>
          <w:rFonts w:hint="default" w:ascii="Times New Roman" w:hAnsi="Times New Roman" w:eastAsia="宋体" w:cs="Times New Roman"/>
          <w:sz w:val="24"/>
          <w:szCs w:val="24"/>
          <w:lang w:val="en-US" w:eastAsia="zh-CN"/>
        </w:rPr>
        <w:t>经审议，</w:t>
      </w:r>
      <w:r>
        <w:rPr>
          <w:rFonts w:hint="default" w:ascii="Times New Roman" w:hAnsi="Times New Roman" w:eastAsia="宋体" w:cs="Times New Roman"/>
          <w:bCs/>
          <w:kern w:val="0"/>
          <w:sz w:val="24"/>
          <w:highlight w:val="none"/>
          <w:lang w:val="en-US" w:eastAsia="zh-CN"/>
        </w:rPr>
        <w:t>董事会同意公司《2023年度内部审计工作报告及2024年度内部审计计划》。本议案已经第十届董事会审计委员会202</w:t>
      </w:r>
      <w:r>
        <w:rPr>
          <w:rFonts w:hint="eastAsia" w:eastAsia="宋体" w:cs="Times New Roman"/>
          <w:bCs/>
          <w:kern w:val="0"/>
          <w:sz w:val="24"/>
          <w:highlight w:val="none"/>
          <w:lang w:val="en-US" w:eastAsia="zh-CN"/>
        </w:rPr>
        <w:t>4</w:t>
      </w:r>
      <w:r>
        <w:rPr>
          <w:rFonts w:hint="default" w:ascii="Times New Roman" w:hAnsi="Times New Roman" w:eastAsia="宋体" w:cs="Times New Roman"/>
          <w:bCs/>
          <w:kern w:val="0"/>
          <w:sz w:val="24"/>
          <w:highlight w:val="none"/>
          <w:lang w:val="en-US" w:eastAsia="zh-CN"/>
        </w:rPr>
        <w:t>年第</w:t>
      </w:r>
      <w:r>
        <w:rPr>
          <w:rFonts w:hint="eastAsia" w:eastAsia="宋体" w:cs="Times New Roman"/>
          <w:bCs/>
          <w:kern w:val="0"/>
          <w:sz w:val="24"/>
          <w:highlight w:val="none"/>
          <w:lang w:val="en-US" w:eastAsia="zh-CN"/>
        </w:rPr>
        <w:t>一</w:t>
      </w:r>
      <w:r>
        <w:rPr>
          <w:rFonts w:hint="default" w:ascii="Times New Roman" w:hAnsi="Times New Roman" w:eastAsia="宋体" w:cs="Times New Roman"/>
          <w:bCs/>
          <w:kern w:val="0"/>
          <w:sz w:val="24"/>
          <w:highlight w:val="none"/>
          <w:lang w:val="en-US" w:eastAsia="zh-CN"/>
        </w:rPr>
        <w:t>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6</w:t>
      </w:r>
      <w:r>
        <w:rPr>
          <w:rFonts w:hint="default" w:ascii="Times New Roman" w:hAnsi="Times New Roman" w:eastAsia="宋体" w:cs="Times New Roman"/>
          <w:b/>
          <w:sz w:val="24"/>
          <w:szCs w:val="24"/>
          <w:highlight w:val="none"/>
        </w:rPr>
        <w:t>、审议通过《关于2023年度内部控制评价报告的议案》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经审议，董事会同意公司《202</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年度内部控制评价报告》。</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董事会认为，</w:t>
      </w:r>
      <w:r>
        <w:rPr>
          <w:rFonts w:hint="default" w:ascii="Times New Roman" w:hAnsi="Times New Roman" w:eastAsia="宋体" w:cs="Times New Roman"/>
          <w:bCs/>
          <w:kern w:val="0"/>
          <w:sz w:val="24"/>
          <w:highlight w:val="none"/>
        </w:rPr>
        <w:t>根据公司财务报告内部控制重大缺陷的认定</w:t>
      </w:r>
      <w:r>
        <w:rPr>
          <w:rFonts w:hint="default" w:ascii="Times New Roman" w:hAnsi="Times New Roman" w:eastAsia="宋体" w:cs="Times New Roman"/>
          <w:bCs/>
          <w:kern w:val="0"/>
          <w:sz w:val="24"/>
          <w:highlight w:val="none"/>
          <w:lang w:val="en-US" w:eastAsia="zh-CN"/>
        </w:rPr>
        <w:t>情况</w:t>
      </w:r>
      <w:r>
        <w:rPr>
          <w:rFonts w:hint="default" w:ascii="Times New Roman" w:hAnsi="Times New Roman" w:eastAsia="宋体" w:cs="Times New Roman"/>
          <w:bCs/>
          <w:kern w:val="0"/>
          <w:sz w:val="24"/>
          <w:highlight w:val="none"/>
        </w:rPr>
        <w:t>，于内部控制评价报告基准日，公司已按照企业内部控制规范体系和相关规定的要求在所有重大重要方面保持有效的财务报告内部控制，</w:t>
      </w:r>
      <w:r>
        <w:rPr>
          <w:rFonts w:hint="default" w:ascii="Times New Roman" w:hAnsi="Times New Roman" w:eastAsia="宋体" w:cs="Times New Roman"/>
          <w:bCs/>
          <w:kern w:val="0"/>
          <w:sz w:val="24"/>
          <w:highlight w:val="none"/>
          <w:lang w:val="en-US" w:eastAsia="zh-CN"/>
        </w:rPr>
        <w:t>不存在</w:t>
      </w:r>
      <w:r>
        <w:rPr>
          <w:rFonts w:hint="default" w:ascii="Times New Roman" w:hAnsi="Times New Roman" w:eastAsia="宋体" w:cs="Times New Roman"/>
          <w:bCs/>
          <w:kern w:val="0"/>
          <w:sz w:val="24"/>
          <w:highlight w:val="none"/>
        </w:rPr>
        <w:t>财务报告内部控制重大缺陷和重要缺陷。根据公司非财务报告内部控制重大缺陷认定</w:t>
      </w:r>
      <w:r>
        <w:rPr>
          <w:rFonts w:hint="default" w:ascii="Times New Roman" w:hAnsi="Times New Roman" w:eastAsia="宋体" w:cs="Times New Roman"/>
          <w:bCs/>
          <w:kern w:val="0"/>
          <w:sz w:val="24"/>
          <w:highlight w:val="none"/>
          <w:lang w:val="en-US" w:eastAsia="zh-CN"/>
        </w:rPr>
        <w:t>情况</w:t>
      </w:r>
      <w:r>
        <w:rPr>
          <w:rFonts w:hint="default" w:ascii="Times New Roman" w:hAnsi="Times New Roman" w:eastAsia="宋体" w:cs="Times New Roman"/>
          <w:bCs/>
          <w:kern w:val="0"/>
          <w:sz w:val="24"/>
          <w:highlight w:val="none"/>
        </w:rPr>
        <w:t>，于内部控制评价报告基准日，公司未发现非财务报告内部控制重大缺陷和重要缺陷。</w:t>
      </w:r>
      <w:r>
        <w:rPr>
          <w:rFonts w:hint="default" w:ascii="Times New Roman" w:hAnsi="Times New Roman" w:eastAsia="宋体" w:cs="Times New Roman"/>
          <w:sz w:val="24"/>
          <w:szCs w:val="24"/>
          <w:highlight w:val="none"/>
        </w:rPr>
        <w:t>公司自内部控制评价报告基准日至内部控制评价报告发出日之间，未发生影响内部控制有效性评价结论的因素。本议案已经第十届董事会审计委员会2024年第一次会议事前审议通过。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议案的具体内容详见公司于2024年4月27日在巨潮资讯网（www.cninfo.com.cn）披露的相关内容。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7</w:t>
      </w:r>
      <w:r>
        <w:rPr>
          <w:rFonts w:hint="default" w:ascii="Times New Roman" w:hAnsi="Times New Roman" w:eastAsia="宋体" w:cs="Times New Roman"/>
          <w:b/>
          <w:sz w:val="24"/>
          <w:szCs w:val="24"/>
          <w:highlight w:val="none"/>
        </w:rPr>
        <w:t>、审议通过《关于2023年度合规工作报告的议案》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经审议，董事会同意公司《2023年度合规工作报告》。本议案已经第十届董事会审计委员会2024年第一次会议事前审议通过。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8</w:t>
      </w:r>
      <w:r>
        <w:rPr>
          <w:rFonts w:hint="default" w:ascii="Times New Roman" w:hAnsi="Times New Roman" w:eastAsia="宋体" w:cs="Times New Roman"/>
          <w:b/>
          <w:sz w:val="24"/>
          <w:szCs w:val="24"/>
          <w:highlight w:val="none"/>
        </w:rPr>
        <w:t>、审议通过《关于2024年度全面风险管理报告的议案》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经审议，董事会同意批准公司202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年度全面风险管理报告。本议案已经第十届董事会审计委员会2024年第一次会议</w:t>
      </w:r>
      <w:r>
        <w:rPr>
          <w:rFonts w:hint="eastAsia" w:eastAsia="宋体" w:cs="Times New Roman"/>
          <w:sz w:val="24"/>
          <w:szCs w:val="24"/>
          <w:highlight w:val="none"/>
          <w:lang w:val="en-US" w:eastAsia="zh-CN"/>
        </w:rPr>
        <w:t>和战略委员会2024年第一次会议</w:t>
      </w:r>
      <w:r>
        <w:rPr>
          <w:rFonts w:hint="default" w:ascii="Times New Roman" w:hAnsi="Times New Roman" w:eastAsia="宋体" w:cs="Times New Roman"/>
          <w:sz w:val="24"/>
          <w:szCs w:val="24"/>
          <w:highlight w:val="none"/>
        </w:rPr>
        <w:t>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公司已在</w:t>
      </w:r>
      <w:r>
        <w:rPr>
          <w:rFonts w:hint="eastAsia" w:eastAsia="宋体" w:cs="Times New Roman"/>
          <w:sz w:val="24"/>
          <w:szCs w:val="24"/>
          <w:highlight w:val="none"/>
          <w:lang w:eastAsia="zh-CN"/>
        </w:rPr>
        <w:t>《</w:t>
      </w:r>
      <w:r>
        <w:rPr>
          <w:rFonts w:hint="default" w:ascii="Times New Roman" w:hAnsi="Times New Roman" w:eastAsia="宋体" w:cs="Times New Roman"/>
          <w:sz w:val="24"/>
          <w:szCs w:val="24"/>
          <w:highlight w:val="none"/>
        </w:rPr>
        <w:t>2023年年度报告</w:t>
      </w:r>
      <w:r>
        <w:rPr>
          <w:rFonts w:hint="eastAsia" w:eastAsia="宋体" w:cs="Times New Roman"/>
          <w:sz w:val="24"/>
          <w:szCs w:val="24"/>
          <w:highlight w:val="none"/>
          <w:lang w:eastAsia="zh-CN"/>
        </w:rPr>
        <w:t>》</w:t>
      </w:r>
      <w:r>
        <w:rPr>
          <w:rFonts w:hint="default" w:ascii="Times New Roman" w:hAnsi="Times New Roman" w:eastAsia="宋体" w:cs="Times New Roman"/>
          <w:sz w:val="24"/>
          <w:szCs w:val="24"/>
          <w:highlight w:val="none"/>
        </w:rPr>
        <w:t>中详细描述公司可能存在的相关风险，敬请投资者查阅</w:t>
      </w:r>
      <w:r>
        <w:rPr>
          <w:rFonts w:hint="eastAsia" w:eastAsia="宋体" w:cs="Times New Roman"/>
          <w:sz w:val="24"/>
          <w:szCs w:val="24"/>
          <w:highlight w:val="none"/>
          <w:lang w:eastAsia="zh-CN"/>
        </w:rPr>
        <w:t>《</w:t>
      </w:r>
      <w:r>
        <w:rPr>
          <w:rFonts w:hint="default" w:ascii="Times New Roman" w:hAnsi="Times New Roman" w:eastAsia="宋体" w:cs="Times New Roman"/>
          <w:sz w:val="24"/>
          <w:szCs w:val="24"/>
          <w:highlight w:val="none"/>
        </w:rPr>
        <w:t>2023年年度报告</w:t>
      </w:r>
      <w:r>
        <w:rPr>
          <w:rFonts w:hint="eastAsia" w:eastAsia="宋体" w:cs="Times New Roman"/>
          <w:sz w:val="24"/>
          <w:szCs w:val="24"/>
          <w:highlight w:val="none"/>
          <w:lang w:eastAsia="zh-CN"/>
        </w:rPr>
        <w:t>》“</w:t>
      </w:r>
      <w:r>
        <w:rPr>
          <w:rFonts w:hint="default" w:ascii="Times New Roman" w:hAnsi="Times New Roman" w:eastAsia="宋体" w:cs="Times New Roman"/>
          <w:sz w:val="24"/>
          <w:szCs w:val="24"/>
          <w:highlight w:val="none"/>
        </w:rPr>
        <w:t>第三节 管理层讨论与分析</w:t>
      </w:r>
      <w:r>
        <w:rPr>
          <w:rFonts w:hint="eastAsia" w:eastAsia="宋体" w:cs="Times New Roman"/>
          <w:sz w:val="24"/>
          <w:szCs w:val="24"/>
          <w:highlight w:val="none"/>
          <w:lang w:eastAsia="zh-CN"/>
        </w:rPr>
        <w:t>”</w:t>
      </w:r>
      <w:r>
        <w:rPr>
          <w:rFonts w:hint="default" w:ascii="Times New Roman" w:hAnsi="Times New Roman" w:eastAsia="宋体" w:cs="Times New Roman"/>
          <w:sz w:val="24"/>
          <w:szCs w:val="24"/>
          <w:highlight w:val="none"/>
        </w:rPr>
        <w:t>中关于公司可能面对的主要风险因素分析及应对措施等相关内容。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9</w:t>
      </w:r>
      <w:r>
        <w:rPr>
          <w:rFonts w:hint="default" w:ascii="Times New Roman" w:hAnsi="Times New Roman" w:eastAsia="宋体" w:cs="Times New Roman"/>
          <w:b/>
          <w:sz w:val="24"/>
          <w:szCs w:val="24"/>
          <w:highlight w:val="none"/>
        </w:rPr>
        <w:t>、审议通过《关于202</w:t>
      </w:r>
      <w:r>
        <w:rPr>
          <w:rFonts w:hint="default" w:ascii="Times New Roman" w:hAnsi="Times New Roman" w:eastAsia="宋体" w:cs="Times New Roman"/>
          <w:b/>
          <w:sz w:val="24"/>
          <w:szCs w:val="24"/>
          <w:highlight w:val="none"/>
          <w:lang w:val="en-US" w:eastAsia="zh-CN"/>
        </w:rPr>
        <w:t>4</w:t>
      </w:r>
      <w:r>
        <w:rPr>
          <w:rFonts w:hint="default" w:ascii="Times New Roman" w:hAnsi="Times New Roman" w:eastAsia="宋体" w:cs="Times New Roman"/>
          <w:b/>
          <w:sz w:val="24"/>
          <w:szCs w:val="24"/>
          <w:highlight w:val="none"/>
        </w:rPr>
        <w:t>年度经营计划的议案》</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经审议，董事会同意批准公司202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年度经营计划。本议案已经第十届董事会战略委员会2024年第一次会议事前审议通过。</w:t>
      </w:r>
      <w:r>
        <w:rPr>
          <w:rFonts w:hint="eastAsia" w:eastAsia="宋体" w:cs="Times New Roman"/>
          <w:sz w:val="24"/>
          <w:szCs w:val="24"/>
          <w:highlight w:val="none"/>
          <w:lang w:val="en-US" w:eastAsia="zh-CN"/>
        </w:rPr>
        <w:t>具体内容请参见《2023年年度报告》“第三节 管理层讨论与分析”。</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10</w:t>
      </w:r>
      <w:r>
        <w:rPr>
          <w:rFonts w:hint="default" w:ascii="Times New Roman" w:hAnsi="Times New Roman" w:eastAsia="宋体" w:cs="Times New Roman"/>
          <w:b/>
          <w:sz w:val="24"/>
          <w:szCs w:val="24"/>
          <w:highlight w:val="none"/>
        </w:rPr>
        <w:t>、审议通过《关于2023年度募集资金存放与使用情况专项报告的议案》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经审议，董事会同意批准公司202</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年度募集资金存放与使用情况专项报告，同意中山产业园“10万吨高聚物材料新建项目”达到预定可使用状态的时间延期到2024年8月31日。议案的具体内容详见公司于2024年4月27日在巨潮资讯网（www.cninfo.com.cn）披露的相关内容。独立财务顾问中德证券有限责任公司就本议案发表了无异议的核查意见，</w:t>
      </w:r>
      <w:r>
        <w:rPr>
          <w:rFonts w:hint="eastAsia" w:eastAsia="宋体" w:cs="Times New Roman"/>
          <w:sz w:val="24"/>
          <w:szCs w:val="24"/>
          <w:highlight w:val="none"/>
          <w:lang w:val="en-US" w:eastAsia="zh-CN"/>
        </w:rPr>
        <w:t>立信会</w:t>
      </w:r>
      <w:bookmarkStart w:id="0" w:name="_GoBack"/>
      <w:bookmarkEnd w:id="0"/>
      <w:r>
        <w:rPr>
          <w:rFonts w:hint="eastAsia" w:eastAsia="宋体" w:cs="Times New Roman"/>
          <w:sz w:val="24"/>
          <w:szCs w:val="24"/>
          <w:highlight w:val="none"/>
          <w:lang w:val="en-US" w:eastAsia="zh-CN"/>
        </w:rPr>
        <w:t>计师事务所（特殊普通合伙）出具了鉴证报告，</w:t>
      </w:r>
      <w:r>
        <w:rPr>
          <w:rFonts w:hint="default" w:ascii="Times New Roman" w:hAnsi="Times New Roman" w:eastAsia="宋体" w:cs="Times New Roman"/>
          <w:sz w:val="24"/>
          <w:szCs w:val="24"/>
          <w:highlight w:val="none"/>
        </w:rPr>
        <w:t>上述</w:t>
      </w:r>
      <w:r>
        <w:rPr>
          <w:rFonts w:hint="eastAsia" w:eastAsia="宋体" w:cs="Times New Roman"/>
          <w:sz w:val="24"/>
          <w:szCs w:val="24"/>
          <w:highlight w:val="none"/>
          <w:lang w:val="en-US" w:eastAsia="zh-CN"/>
        </w:rPr>
        <w:t>内容</w:t>
      </w:r>
      <w:r>
        <w:rPr>
          <w:rFonts w:hint="default" w:ascii="Times New Roman" w:hAnsi="Times New Roman" w:eastAsia="宋体" w:cs="Times New Roman"/>
          <w:sz w:val="24"/>
          <w:szCs w:val="24"/>
          <w:highlight w:val="none"/>
        </w:rPr>
        <w:t>详见公司于202</w:t>
      </w:r>
      <w:r>
        <w:rPr>
          <w:rFonts w:hint="eastAsia"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年4月27日在巨潮资讯网（www.cninfo.com.cn）披露的相关内容。</w:t>
      </w:r>
    </w:p>
    <w:p>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本议案已经第十届董事会审计委员会2024年第一次会议事前审议通过。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11</w:t>
      </w:r>
      <w:r>
        <w:rPr>
          <w:rFonts w:hint="default" w:ascii="Times New Roman" w:hAnsi="Times New Roman" w:eastAsia="宋体" w:cs="Times New Roman"/>
          <w:b/>
          <w:sz w:val="24"/>
          <w:szCs w:val="24"/>
          <w:highlight w:val="none"/>
        </w:rPr>
        <w:t>、审议通过《关于使用暂时闲置募集资金进行现金管理的议案》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公司使用总额不超过24,600万元（含本数）的暂时闲置募集资金进行现金管理，期限为自董事会审批通过之日起不超过12个月，授权公司总经理在额度内行使该项投资决策权。本议案已经第十届董事会审计委员会2024年第一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议案的具体内容详见公司于2024年4月27日在证券时报和巨潮资讯网（www.cninfo.com.cn）披露的相关内容。独立财务顾问中德证券有限责任公司就本议案发表了无异议的核查意见，上述意见详见公司于202</w:t>
      </w:r>
      <w:r>
        <w:rPr>
          <w:rFonts w:hint="eastAsia"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年4月27日在巨潮资讯网（www.cninfo.com.cn）披露的相关内容。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1</w:t>
      </w:r>
      <w:r>
        <w:rPr>
          <w:rFonts w:hint="default" w:ascii="Times New Roman" w:hAnsi="Times New Roman" w:eastAsia="宋体" w:cs="Times New Roman"/>
          <w:b/>
          <w:sz w:val="24"/>
          <w:szCs w:val="24"/>
          <w:highlight w:val="none"/>
          <w:lang w:val="en-US" w:eastAsia="zh-CN"/>
        </w:rPr>
        <w:t>2</w:t>
      </w:r>
      <w:r>
        <w:rPr>
          <w:rFonts w:hint="default" w:ascii="Times New Roman" w:hAnsi="Times New Roman" w:eastAsia="宋体" w:cs="Times New Roman"/>
          <w:b/>
          <w:sz w:val="24"/>
          <w:szCs w:val="24"/>
          <w:highlight w:val="none"/>
        </w:rPr>
        <w:t>、审议通过《关于中广核财务有限责任公司风险评估报告的议案》</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经审议，董事会同意中广核财务有限责任公司风险评估报告。议案的具体内容详见公司于2024年4月27日在巨潮资讯网（www.cninfo.com.cn）披露的相关内容。本议案已经第十届董事会审计委员会2024年第一次会议事前审议通过。</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表决情况：5票同意、0票反对、0票弃权、4票回避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本议案涉及关联交易，董事李勇、盛国福、文志涛、何祖元因在交易对方</w:t>
      </w:r>
      <w:r>
        <w:rPr>
          <w:rFonts w:hint="eastAsia" w:eastAsia="宋体" w:cs="Times New Roman"/>
          <w:sz w:val="24"/>
          <w:szCs w:val="24"/>
          <w:lang w:val="en-US" w:eastAsia="zh-CN"/>
        </w:rPr>
        <w:t>的</w:t>
      </w:r>
      <w:r>
        <w:rPr>
          <w:rFonts w:hint="default" w:ascii="Times New Roman" w:hAnsi="Times New Roman" w:eastAsia="宋体" w:cs="Times New Roman"/>
          <w:sz w:val="24"/>
          <w:szCs w:val="24"/>
        </w:rPr>
        <w:t>实际控制人任职、为交易对方实际控制人推荐的董事等原因为关联董事在本议案回避表决。</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1</w:t>
      </w:r>
      <w:r>
        <w:rPr>
          <w:rFonts w:hint="default" w:ascii="Times New Roman" w:hAnsi="Times New Roman" w:eastAsia="宋体" w:cs="Times New Roman"/>
          <w:b/>
          <w:sz w:val="24"/>
          <w:szCs w:val="24"/>
          <w:highlight w:val="none"/>
          <w:lang w:val="en-US" w:eastAsia="zh-CN"/>
        </w:rPr>
        <w:t>3</w:t>
      </w:r>
      <w:r>
        <w:rPr>
          <w:rFonts w:hint="default" w:ascii="Times New Roman" w:hAnsi="Times New Roman" w:eastAsia="宋体" w:cs="Times New Roman"/>
          <w:b/>
          <w:sz w:val="24"/>
          <w:szCs w:val="24"/>
          <w:highlight w:val="none"/>
        </w:rPr>
        <w:t>、审议通过《关于2023年资产减值准备计提及转回的议案》</w:t>
      </w:r>
    </w:p>
    <w:p>
      <w:pPr>
        <w:spacing w:line="360" w:lineRule="auto"/>
        <w:ind w:firstLine="480" w:firstLineChars="200"/>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经审议，董事会认为：依据《企业会计准则》和公司相关会计政策的规定，公司计提202</w:t>
      </w:r>
      <w:r>
        <w:rPr>
          <w:rFonts w:hint="default" w:ascii="Times New Roman" w:hAnsi="Times New Roman" w:eastAsia="宋体" w:cs="Times New Roman"/>
          <w:bCs/>
          <w:kern w:val="0"/>
          <w:sz w:val="24"/>
          <w:szCs w:val="24"/>
          <w:highlight w:val="none"/>
          <w:lang w:val="en-US" w:eastAsia="zh-CN"/>
        </w:rPr>
        <w:t>3</w:t>
      </w:r>
      <w:r>
        <w:rPr>
          <w:rFonts w:hint="default" w:ascii="Times New Roman" w:hAnsi="Times New Roman" w:eastAsia="宋体" w:cs="Times New Roman"/>
          <w:bCs/>
          <w:kern w:val="0"/>
          <w:sz w:val="24"/>
          <w:szCs w:val="24"/>
          <w:highlight w:val="none"/>
        </w:rPr>
        <w:t>年度资产减值准备的依据充分，公允的反映了公司资产状况，使公司关于资产价值的会计信息更加真实可靠，具有合理性。本议案已经第十届董事会审计委员会2024年第一次会议事前审议通过。</w:t>
      </w:r>
    </w:p>
    <w:p>
      <w:pPr>
        <w:spacing w:line="360" w:lineRule="auto"/>
        <w:ind w:firstLine="480" w:firstLineChars="200"/>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议案的具体内容详见公司于2024年4月27日在证券时报和巨潮资讯网（www.cninfo.com.cn）披露的相关内容。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1</w:t>
      </w:r>
      <w:r>
        <w:rPr>
          <w:rFonts w:hint="default" w:ascii="Times New Roman" w:hAnsi="Times New Roman" w:eastAsia="宋体" w:cs="Times New Roman"/>
          <w:b/>
          <w:sz w:val="24"/>
          <w:szCs w:val="24"/>
          <w:highlight w:val="none"/>
          <w:lang w:val="en-US" w:eastAsia="zh-CN"/>
        </w:rPr>
        <w:t>4</w:t>
      </w:r>
      <w:r>
        <w:rPr>
          <w:rFonts w:hint="default" w:ascii="Times New Roman" w:hAnsi="Times New Roman" w:eastAsia="宋体" w:cs="Times New Roman"/>
          <w:b/>
          <w:sz w:val="24"/>
          <w:szCs w:val="24"/>
          <w:highlight w:val="none"/>
        </w:rPr>
        <w:t>、审议通过《关于变更公司会计政策及修订</w:t>
      </w:r>
      <w:r>
        <w:rPr>
          <w:rFonts w:hint="default" w:ascii="Times New Roman" w:hAnsi="Times New Roman" w:eastAsia="宋体" w:cs="Times New Roman"/>
          <w:b/>
          <w:sz w:val="24"/>
          <w:szCs w:val="24"/>
          <w:highlight w:val="none"/>
          <w:lang w:val="en-US" w:eastAsia="zh-CN"/>
        </w:rPr>
        <w:t>&lt;</w:t>
      </w:r>
      <w:r>
        <w:rPr>
          <w:rFonts w:hint="default" w:ascii="Times New Roman" w:hAnsi="Times New Roman" w:eastAsia="宋体" w:cs="Times New Roman"/>
          <w:b/>
          <w:sz w:val="24"/>
          <w:szCs w:val="24"/>
          <w:highlight w:val="none"/>
        </w:rPr>
        <w:t>公司会计核算管理制度</w:t>
      </w:r>
      <w:r>
        <w:rPr>
          <w:rFonts w:hint="default" w:ascii="Times New Roman" w:hAnsi="Times New Roman" w:eastAsia="宋体" w:cs="Times New Roman"/>
          <w:b/>
          <w:sz w:val="24"/>
          <w:szCs w:val="24"/>
          <w:highlight w:val="none"/>
          <w:lang w:val="en-US" w:eastAsia="zh-CN"/>
        </w:rPr>
        <w:t>&gt;</w:t>
      </w:r>
      <w:r>
        <w:rPr>
          <w:rFonts w:hint="default" w:ascii="Times New Roman" w:hAnsi="Times New Roman" w:eastAsia="宋体" w:cs="Times New Roman"/>
          <w:b/>
          <w:sz w:val="24"/>
          <w:szCs w:val="24"/>
          <w:highlight w:val="none"/>
        </w:rPr>
        <w:t>的议案》</w:t>
      </w:r>
    </w:p>
    <w:p>
      <w:pPr>
        <w:spacing w:line="360" w:lineRule="auto"/>
        <w:ind w:firstLine="480" w:firstLineChars="200"/>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经审议，董事会</w:t>
      </w:r>
      <w:r>
        <w:rPr>
          <w:rFonts w:hint="default" w:ascii="Times New Roman" w:hAnsi="Times New Roman" w:eastAsia="宋体" w:cs="Times New Roman"/>
          <w:bCs/>
          <w:kern w:val="0"/>
          <w:sz w:val="24"/>
          <w:szCs w:val="24"/>
          <w:highlight w:val="none"/>
          <w:lang w:val="en-US" w:eastAsia="zh-CN"/>
        </w:rPr>
        <w:t>同意根据《企业会计准则解释第16号》和</w:t>
      </w:r>
      <w:r>
        <w:rPr>
          <w:rFonts w:hint="default" w:ascii="Times New Roman" w:hAnsi="Times New Roman" w:eastAsia="宋体" w:cs="Times New Roman"/>
          <w:bCs/>
          <w:kern w:val="0"/>
          <w:sz w:val="24"/>
        </w:rPr>
        <w:t>《企业会计准则解释第1</w:t>
      </w:r>
      <w:r>
        <w:rPr>
          <w:rFonts w:hint="default" w:ascii="Times New Roman" w:hAnsi="Times New Roman" w:eastAsia="宋体" w:cs="Times New Roman"/>
          <w:bCs/>
          <w:kern w:val="0"/>
          <w:sz w:val="24"/>
          <w:lang w:val="en-US" w:eastAsia="zh-CN"/>
        </w:rPr>
        <w:t>7</w:t>
      </w:r>
      <w:r>
        <w:rPr>
          <w:rFonts w:hint="default" w:ascii="Times New Roman" w:hAnsi="Times New Roman" w:eastAsia="宋体" w:cs="Times New Roman"/>
          <w:bCs/>
          <w:kern w:val="0"/>
          <w:sz w:val="24"/>
        </w:rPr>
        <w:t>号》</w:t>
      </w:r>
      <w:r>
        <w:rPr>
          <w:rFonts w:hint="default" w:ascii="Times New Roman" w:hAnsi="Times New Roman" w:eastAsia="宋体" w:cs="Times New Roman"/>
          <w:bCs/>
          <w:kern w:val="0"/>
          <w:sz w:val="24"/>
          <w:lang w:val="en-US" w:eastAsia="zh-CN"/>
        </w:rPr>
        <w:t>的修订</w:t>
      </w:r>
      <w:r>
        <w:rPr>
          <w:rFonts w:hint="default" w:ascii="Times New Roman" w:hAnsi="Times New Roman" w:eastAsia="宋体" w:cs="Times New Roman"/>
          <w:bCs/>
          <w:kern w:val="0"/>
          <w:sz w:val="24"/>
        </w:rPr>
        <w:t>变更公司会计政策并修订《公司会计核算管理制度》</w:t>
      </w:r>
      <w:r>
        <w:rPr>
          <w:rFonts w:hint="default" w:ascii="Times New Roman" w:hAnsi="Times New Roman" w:eastAsia="宋体" w:cs="Times New Roman"/>
          <w:bCs/>
          <w:kern w:val="0"/>
          <w:sz w:val="24"/>
          <w:szCs w:val="24"/>
          <w:highlight w:val="none"/>
        </w:rPr>
        <w:t>。本议案已经第十届董事会审计委员会2024年第一次会议事前审议通过。</w:t>
      </w:r>
    </w:p>
    <w:p>
      <w:pPr>
        <w:spacing w:line="360" w:lineRule="auto"/>
        <w:ind w:firstLine="480" w:firstLineChars="200"/>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议案的具体内容详见公司于2024年4月27日在证券时报和巨潮资讯网（www.cninfo.com.cn）披露的相关内容。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15</w:t>
      </w:r>
      <w:r>
        <w:rPr>
          <w:rFonts w:hint="default" w:ascii="Times New Roman" w:hAnsi="Times New Roman" w:eastAsia="宋体" w:cs="Times New Roman"/>
          <w:b/>
          <w:sz w:val="24"/>
          <w:szCs w:val="24"/>
          <w:highlight w:val="none"/>
        </w:rPr>
        <w:t>、审议通过《关于2023年度财务决算报告的议案》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202</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年，公司实现营业收入63.53亿元，归属于上市公司股东的净利润-7.37亿元。截</w:t>
      </w:r>
      <w:r>
        <w:rPr>
          <w:rFonts w:hint="eastAsia" w:eastAsia="宋体" w:cs="Times New Roman"/>
          <w:sz w:val="24"/>
          <w:szCs w:val="24"/>
          <w:highlight w:val="none"/>
          <w:lang w:val="en-US" w:eastAsia="zh-CN"/>
        </w:rPr>
        <w:t>至</w:t>
      </w:r>
      <w:r>
        <w:rPr>
          <w:rFonts w:hint="default" w:ascii="Times New Roman" w:hAnsi="Times New Roman" w:eastAsia="宋体" w:cs="Times New Roman"/>
          <w:sz w:val="24"/>
          <w:szCs w:val="24"/>
          <w:highlight w:val="none"/>
        </w:rPr>
        <w:t>202</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年12月31日，公司总资产112.8</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亿元，归属于上市公司股东的净资产55.86亿元。</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立信会计事务所（特殊普通合伙）受托审计了公司财务报表，包括202</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年12月31日的合并及母公司资产负债表，202</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年度的合并及母公司利润表、合并及母公司现金流量表、合并及母公司所有者权益变动表以及财务报表附注。立信会计事务所（特殊普通合伙）审计意见认为，公司财务报表在所有重大方面按照企业会计准则的规定编制，公允反映了公司202</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年12月31日的合并及母公司财务状况以及202</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年度的合并及母公司经营成果和合并及母公司现金流量。</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经审议，董事会同意202</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年度财务决算报告。本议案已经第十届董事会审计委员会2024年第一次会议事前审议通过。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pStyle w:val="4"/>
        <w:snapToGrid w:val="0"/>
        <w:spacing w:line="360" w:lineRule="auto"/>
        <w:ind w:firstLine="480" w:firstLineChars="200"/>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sz w:val="24"/>
          <w:szCs w:val="24"/>
        </w:rPr>
        <w:t>本议案需提交20</w:t>
      </w:r>
      <w:r>
        <w:rPr>
          <w:rFonts w:hint="default"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年年度股东大会审议。</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16</w:t>
      </w:r>
      <w:r>
        <w:rPr>
          <w:rFonts w:hint="default" w:ascii="Times New Roman" w:hAnsi="Times New Roman" w:eastAsia="宋体" w:cs="Times New Roman"/>
          <w:b/>
          <w:sz w:val="24"/>
          <w:szCs w:val="24"/>
          <w:highlight w:val="none"/>
        </w:rPr>
        <w:t>、审议通过《关于202</w:t>
      </w:r>
      <w:r>
        <w:rPr>
          <w:rFonts w:hint="default" w:ascii="Times New Roman" w:hAnsi="Times New Roman" w:eastAsia="宋体" w:cs="Times New Roman"/>
          <w:b/>
          <w:sz w:val="24"/>
          <w:szCs w:val="24"/>
          <w:highlight w:val="none"/>
          <w:lang w:val="en-US" w:eastAsia="zh-CN"/>
        </w:rPr>
        <w:t>4</w:t>
      </w:r>
      <w:r>
        <w:rPr>
          <w:rFonts w:hint="default" w:ascii="Times New Roman" w:hAnsi="Times New Roman" w:eastAsia="宋体" w:cs="Times New Roman"/>
          <w:b/>
          <w:sz w:val="24"/>
          <w:szCs w:val="24"/>
          <w:highlight w:val="none"/>
        </w:rPr>
        <w:t>年预算与投资计划的议案》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公司编制了202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年预算与投资计划，主要内容如下：（1）202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年营业收入同比</w:t>
      </w:r>
      <w:r>
        <w:rPr>
          <w:rFonts w:hint="default" w:ascii="Times New Roman" w:hAnsi="Times New Roman" w:eastAsia="宋体" w:cs="Times New Roman"/>
          <w:sz w:val="24"/>
          <w:szCs w:val="24"/>
          <w:highlight w:val="none"/>
          <w:lang w:val="en-US" w:eastAsia="zh-CN"/>
        </w:rPr>
        <w:t>增加</w:t>
      </w:r>
      <w:r>
        <w:rPr>
          <w:rFonts w:hint="default" w:ascii="Times New Roman" w:hAnsi="Times New Roman" w:eastAsia="宋体" w:cs="Times New Roman"/>
          <w:sz w:val="24"/>
          <w:szCs w:val="24"/>
          <w:highlight w:val="none"/>
        </w:rPr>
        <w:t>9.17亿元，增长14.45%；（2）202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年公司投资计划预算总额为8.63亿元，其中股权投资金额4.80亿元，固定资产（含无形资产）投资金额3.83亿元。</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经审议，董事会同意公司202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年预算与投资计划。本议案已经第十届董事会审计委员会2024年第一次会议</w:t>
      </w:r>
      <w:r>
        <w:rPr>
          <w:rFonts w:hint="eastAsia" w:eastAsia="宋体" w:cs="Times New Roman"/>
          <w:sz w:val="24"/>
          <w:szCs w:val="24"/>
          <w:highlight w:val="none"/>
          <w:lang w:val="en-US" w:eastAsia="zh-CN"/>
        </w:rPr>
        <w:t>和战略委员会2024年第一次会议</w:t>
      </w:r>
      <w:r>
        <w:rPr>
          <w:rFonts w:hint="default" w:ascii="Times New Roman" w:hAnsi="Times New Roman" w:eastAsia="宋体" w:cs="Times New Roman"/>
          <w:sz w:val="24"/>
          <w:szCs w:val="24"/>
          <w:highlight w:val="none"/>
        </w:rPr>
        <w:t>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50" w:after="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本议案尚需提交公司</w:t>
      </w:r>
      <w:r>
        <w:rPr>
          <w:rFonts w:hint="default" w:ascii="Times New Roman" w:hAnsi="Times New Roman" w:eastAsia="宋体" w:cs="Times New Roman"/>
          <w:sz w:val="24"/>
          <w:szCs w:val="24"/>
          <w:lang w:val="en-US" w:eastAsia="zh-CN"/>
        </w:rPr>
        <w:t>2023</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年度</w:t>
      </w:r>
      <w:r>
        <w:rPr>
          <w:rFonts w:hint="default" w:ascii="Times New Roman" w:hAnsi="Times New Roman" w:eastAsia="宋体" w:cs="Times New Roman"/>
          <w:sz w:val="24"/>
          <w:szCs w:val="24"/>
        </w:rPr>
        <w:t>股东大会审议。</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17</w:t>
      </w:r>
      <w:r>
        <w:rPr>
          <w:rFonts w:hint="default" w:ascii="Times New Roman" w:hAnsi="Times New Roman" w:eastAsia="宋体" w:cs="Times New Roman"/>
          <w:b/>
          <w:sz w:val="24"/>
          <w:szCs w:val="24"/>
          <w:highlight w:val="none"/>
        </w:rPr>
        <w:t>、审议通过《关于2023年度利润分配方案的议案》</w:t>
      </w:r>
    </w:p>
    <w:p>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经审议</w:t>
      </w:r>
      <w:r>
        <w:rPr>
          <w:rFonts w:hint="eastAsia" w:eastAsia="宋体" w:cs="Times New Roman"/>
          <w:sz w:val="24"/>
          <w:szCs w:val="24"/>
          <w:highlight w:val="none"/>
          <w:lang w:eastAsia="zh-CN"/>
        </w:rPr>
        <w:t>，</w:t>
      </w:r>
      <w:r>
        <w:rPr>
          <w:rFonts w:hint="default" w:ascii="Times New Roman" w:hAnsi="Times New Roman" w:eastAsia="宋体" w:cs="Times New Roman"/>
          <w:sz w:val="24"/>
          <w:szCs w:val="24"/>
          <w:highlight w:val="none"/>
          <w:lang w:eastAsia="zh-CN"/>
        </w:rPr>
        <w:t>公司计划不派发现金红利，不送红股，不以公积金转增股本。本次利润分配方案符合</w:t>
      </w:r>
      <w:r>
        <w:rPr>
          <w:rFonts w:hint="eastAsia" w:eastAsia="宋体" w:cs="Times New Roman"/>
          <w:sz w:val="24"/>
          <w:szCs w:val="24"/>
          <w:highlight w:val="none"/>
          <w:lang w:eastAsia="zh-CN"/>
        </w:rPr>
        <w:t>《上市公司监管指引第3号—上市公司现金分红》《</w:t>
      </w:r>
      <w:r>
        <w:rPr>
          <w:rFonts w:hint="default" w:ascii="Times New Roman" w:hAnsi="Times New Roman" w:eastAsia="宋体" w:cs="Times New Roman"/>
          <w:sz w:val="24"/>
          <w:szCs w:val="24"/>
          <w:highlight w:val="none"/>
          <w:lang w:eastAsia="zh-CN"/>
        </w:rPr>
        <w:t>公司章程</w:t>
      </w:r>
      <w:r>
        <w:rPr>
          <w:rFonts w:hint="eastAsia" w:eastAsia="宋体" w:cs="Times New Roman"/>
          <w:sz w:val="24"/>
          <w:szCs w:val="24"/>
          <w:highlight w:val="none"/>
          <w:lang w:eastAsia="zh-CN"/>
        </w:rPr>
        <w:t>》</w:t>
      </w:r>
      <w:r>
        <w:rPr>
          <w:rFonts w:hint="default" w:ascii="Times New Roman" w:hAnsi="Times New Roman" w:eastAsia="宋体" w:cs="Times New Roman"/>
          <w:sz w:val="24"/>
          <w:szCs w:val="24"/>
          <w:highlight w:val="none"/>
          <w:lang w:eastAsia="zh-CN"/>
        </w:rPr>
        <w:t>和《未来三年（202</w:t>
      </w:r>
      <w:r>
        <w:rPr>
          <w:rFonts w:hint="eastAsia"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eastAsia="zh-CN"/>
        </w:rPr>
        <w:t>年—202</w:t>
      </w:r>
      <w:r>
        <w:rPr>
          <w:rFonts w:hint="eastAsia"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eastAsia="zh-CN"/>
        </w:rPr>
        <w:t>年）股东回报规划》的要求</w:t>
      </w:r>
      <w:r>
        <w:rPr>
          <w:rFonts w:hint="eastAsia" w:eastAsia="宋体" w:cs="Times New Roman"/>
          <w:sz w:val="24"/>
          <w:szCs w:val="24"/>
          <w:highlight w:val="none"/>
          <w:lang w:eastAsia="zh-CN"/>
        </w:rPr>
        <w:t>。议案的具体内容详见公司于2024年4月27日在证券时报和巨潮资讯网（www.cninfo.com.cn）披露的相关内容。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pStyle w:val="4"/>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本议案需提交20</w:t>
      </w:r>
      <w:r>
        <w:rPr>
          <w:rFonts w:hint="default"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年年度股东大会审议。</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18</w:t>
      </w:r>
      <w:r>
        <w:rPr>
          <w:rFonts w:hint="default" w:ascii="Times New Roman" w:hAnsi="Times New Roman" w:eastAsia="宋体" w:cs="Times New Roman"/>
          <w:b/>
          <w:sz w:val="24"/>
          <w:szCs w:val="24"/>
          <w:highlight w:val="none"/>
        </w:rPr>
        <w:t>、审议通过《关于2024年度银行授信及融资计划的议案》</w:t>
      </w:r>
    </w:p>
    <w:p>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经审议，董事会同意公司及下属子公司在2023年年度股东大会召开日至2024年年度股东大会召开日的时间范围内</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在不超过人民币221.5亿元授信额度内，向金融机构申请授信额度</w:t>
      </w:r>
      <w:r>
        <w:rPr>
          <w:rFonts w:hint="default" w:ascii="Times New Roman" w:hAnsi="Times New Roman" w:eastAsia="宋体" w:cs="Times New Roman"/>
          <w:sz w:val="24"/>
          <w:szCs w:val="24"/>
          <w:highlight w:val="none"/>
          <w:lang w:eastAsia="zh-CN"/>
        </w:rPr>
        <w:t>。申请的银行授信主要用于长（短）期贷款、银行承兑汇票、项目贷款、并购贷款、供应链金融、保函、信用证等各类授信业务。</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pStyle w:val="4"/>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本议案需提交20</w:t>
      </w:r>
      <w:r>
        <w:rPr>
          <w:rFonts w:hint="default"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年年度股东大会审议。</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19</w:t>
      </w:r>
      <w:r>
        <w:rPr>
          <w:rFonts w:hint="default" w:ascii="Times New Roman" w:hAnsi="Times New Roman" w:eastAsia="宋体" w:cs="Times New Roman"/>
          <w:b/>
          <w:sz w:val="24"/>
          <w:szCs w:val="24"/>
          <w:highlight w:val="none"/>
        </w:rPr>
        <w:t>、审议通过《关于收购项目利润承诺补偿履约情况的议案》</w:t>
      </w:r>
    </w:p>
    <w:p>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经审议，董事会同意</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关于收购项目利润承诺现金补偿履约情况的</w:t>
      </w:r>
      <w:r>
        <w:rPr>
          <w:rFonts w:hint="default" w:ascii="Times New Roman" w:hAnsi="Times New Roman" w:eastAsia="宋体" w:cs="Times New Roman"/>
          <w:sz w:val="24"/>
          <w:szCs w:val="24"/>
          <w:highlight w:val="none"/>
          <w:lang w:val="en-US" w:eastAsia="zh-CN"/>
        </w:rPr>
        <w:t>议案</w:t>
      </w:r>
      <w:r>
        <w:rPr>
          <w:rFonts w:hint="default" w:ascii="Times New Roman" w:hAnsi="Times New Roman" w:eastAsia="宋体" w:cs="Times New Roman"/>
          <w:sz w:val="24"/>
          <w:szCs w:val="24"/>
          <w:highlight w:val="none"/>
          <w:lang w:eastAsia="zh-CN"/>
        </w:rPr>
        <w:t>》。本议案已经第十届董事会审计委员会2024年第一次会议和战略委员会2024年第一次会议事前审议通过。</w:t>
      </w:r>
    </w:p>
    <w:p>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立信会计师事务所（特殊普通合伙）出具了专项审核报告</w:t>
      </w:r>
      <w:r>
        <w:rPr>
          <w:rFonts w:hint="eastAsia" w:eastAsia="宋体" w:cs="Times New Roman"/>
          <w:sz w:val="24"/>
          <w:szCs w:val="24"/>
          <w:highlight w:val="none"/>
          <w:lang w:eastAsia="zh-CN"/>
        </w:rPr>
        <w:t>。</w:t>
      </w:r>
      <w:r>
        <w:rPr>
          <w:rFonts w:hint="default" w:ascii="Times New Roman" w:hAnsi="Times New Roman" w:eastAsia="宋体" w:cs="Times New Roman"/>
          <w:sz w:val="24"/>
          <w:szCs w:val="24"/>
          <w:highlight w:val="none"/>
          <w:lang w:eastAsia="zh-CN"/>
        </w:rPr>
        <w:t>议案的具体内容详见公司于2024年4月27日在巨潮资讯网（www.cninfo.com.cn）披露的相关内容。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20</w:t>
      </w:r>
      <w:r>
        <w:rPr>
          <w:rFonts w:hint="default" w:ascii="Times New Roman" w:hAnsi="Times New Roman" w:eastAsia="宋体" w:cs="Times New Roman"/>
          <w:b/>
          <w:sz w:val="24"/>
          <w:szCs w:val="24"/>
          <w:highlight w:val="none"/>
        </w:rPr>
        <w:t>、审议通过《关于确认2023年度日常关联交易和预计2024年度日常关联交易的议案》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w:t>
      </w:r>
      <w:r>
        <w:rPr>
          <w:rFonts w:hint="default" w:ascii="Times New Roman" w:hAnsi="Times New Roman" w:eastAsia="宋体" w:cs="Times New Roman"/>
          <w:sz w:val="24"/>
          <w:szCs w:val="24"/>
          <w:highlight w:val="none"/>
          <w:lang w:val="en-US" w:eastAsia="zh-CN"/>
        </w:rPr>
        <w:t>本议案</w:t>
      </w:r>
      <w:r>
        <w:rPr>
          <w:rFonts w:hint="default" w:ascii="Times New Roman" w:hAnsi="Times New Roman" w:eastAsia="宋体" w:cs="Times New Roman"/>
          <w:sz w:val="24"/>
          <w:szCs w:val="24"/>
          <w:highlight w:val="none"/>
        </w:rPr>
        <w:t>。本议案已经第十届董事会审计委员会2024年第一次会议</w:t>
      </w:r>
      <w:r>
        <w:rPr>
          <w:rFonts w:hint="eastAsia" w:eastAsia="宋体" w:cs="Times New Roman"/>
          <w:sz w:val="24"/>
          <w:szCs w:val="24"/>
          <w:highlight w:val="none"/>
          <w:lang w:val="en-US" w:eastAsia="zh-CN"/>
        </w:rPr>
        <w:t>和独立董事专门会议2024年第二次会议</w:t>
      </w:r>
      <w:r>
        <w:rPr>
          <w:rFonts w:hint="default" w:ascii="Times New Roman" w:hAnsi="Times New Roman" w:eastAsia="宋体" w:cs="Times New Roman"/>
          <w:sz w:val="24"/>
          <w:szCs w:val="24"/>
          <w:highlight w:val="none"/>
        </w:rPr>
        <w:t>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议案的具体内容详见公司于2024年4月27日在证券时报和巨潮资讯网（www.cninfo.com.cn）披露的相关内容。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w:t>
      </w:r>
      <w:r>
        <w:rPr>
          <w:rFonts w:hint="eastAsia"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本议案涉及关联交易，董事李勇、盛国福、文志涛、何祖元、慕长坤、吴远明因在交易对方或实际控制人任职、为交易对方推荐的董事等原因为关联董事在本议案回避表决。</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50" w:after="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本议案尚需提交公司</w:t>
      </w:r>
      <w:r>
        <w:rPr>
          <w:rFonts w:hint="default" w:ascii="Times New Roman" w:hAnsi="Times New Roman" w:eastAsia="宋体" w:cs="Times New Roman"/>
          <w:sz w:val="24"/>
          <w:szCs w:val="24"/>
          <w:lang w:val="en-US" w:eastAsia="zh-CN"/>
        </w:rPr>
        <w:t>2023</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年度</w:t>
      </w:r>
      <w:r>
        <w:rPr>
          <w:rFonts w:hint="default" w:ascii="Times New Roman" w:hAnsi="Times New Roman" w:eastAsia="宋体" w:cs="Times New Roman"/>
          <w:sz w:val="24"/>
          <w:szCs w:val="24"/>
        </w:rPr>
        <w:t>股东大会审议。</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21</w:t>
      </w:r>
      <w:r>
        <w:rPr>
          <w:rFonts w:hint="default" w:ascii="Times New Roman" w:hAnsi="Times New Roman" w:eastAsia="宋体" w:cs="Times New Roman"/>
          <w:b/>
          <w:sz w:val="24"/>
          <w:szCs w:val="24"/>
          <w:highlight w:val="none"/>
        </w:rPr>
        <w:t>、审议通过《关于202</w:t>
      </w:r>
      <w:r>
        <w:rPr>
          <w:rFonts w:hint="default" w:ascii="Times New Roman" w:hAnsi="Times New Roman" w:eastAsia="宋体" w:cs="Times New Roman"/>
          <w:b/>
          <w:sz w:val="24"/>
          <w:szCs w:val="24"/>
          <w:highlight w:val="none"/>
          <w:lang w:val="en-US" w:eastAsia="zh-CN"/>
        </w:rPr>
        <w:t>3</w:t>
      </w:r>
      <w:r>
        <w:rPr>
          <w:rFonts w:hint="default" w:ascii="Times New Roman" w:hAnsi="Times New Roman" w:eastAsia="宋体" w:cs="Times New Roman"/>
          <w:b/>
          <w:sz w:val="24"/>
          <w:szCs w:val="24"/>
          <w:highlight w:val="none"/>
        </w:rPr>
        <w:t>年度董事会工作报告的议案》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议案的具体内容详见公司于2024年4月27日在巨潮资讯网（www.cninfo.com.cn）披露的相关内容。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本议案需提交20</w:t>
      </w:r>
      <w:r>
        <w:rPr>
          <w:rFonts w:hint="default"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年年度股东大会审议。</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22</w:t>
      </w:r>
      <w:r>
        <w:rPr>
          <w:rFonts w:hint="default" w:ascii="Times New Roman" w:hAnsi="Times New Roman" w:eastAsia="宋体" w:cs="Times New Roman"/>
          <w:b/>
          <w:sz w:val="24"/>
          <w:szCs w:val="24"/>
          <w:highlight w:val="none"/>
        </w:rPr>
        <w:t>、审议通过《关于独立董事独立性自查报告的议案》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董事会对独立董事独立性情况进行评估并出具专项意见如下:</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公司各位独立董事严格遵守《公司法》《上市公司独立董事管理办法》《深圳证券交易所上市公司自律监管指引第1号——主板上市公司规范运作（2023年12月修订）》等法律法规、中国证监会规定、证券交易所业务规则和《公司章程》《公司独立董事工作制度》对独立董事的任职要求，对其自身独立性情况进行了严格、全面的自查。根据独立董事签署的相关自查文件以及通过公开渠道对公司独立董事对外投资及任职情况的有限核查，经公司董事会评估，各位独立董事在2023年度均符合《上市公司独立董事管理办法》《深圳证券交易所上市公司自律监管指引第1号——主板上市公司规范运作（2023年12月修订）》中对独立董事独立性的相关要求。</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关联独立董事</w:t>
      </w:r>
      <w:r>
        <w:rPr>
          <w:rFonts w:hint="default" w:ascii="Times New Roman" w:hAnsi="Times New Roman" w:eastAsia="宋体" w:cs="Times New Roman"/>
          <w:sz w:val="24"/>
          <w:szCs w:val="24"/>
          <w:lang w:val="en-US" w:eastAsia="zh-CN"/>
        </w:rPr>
        <w:t>孙光国、黄晓延、康晓岳</w:t>
      </w:r>
      <w:r>
        <w:rPr>
          <w:rFonts w:hint="default" w:ascii="Times New Roman" w:hAnsi="Times New Roman" w:eastAsia="宋体" w:cs="Times New Roman"/>
          <w:sz w:val="24"/>
          <w:szCs w:val="24"/>
        </w:rPr>
        <w:t>回避表决。</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23</w:t>
      </w:r>
      <w:r>
        <w:rPr>
          <w:rFonts w:hint="default" w:ascii="Times New Roman" w:hAnsi="Times New Roman" w:eastAsia="宋体" w:cs="Times New Roman"/>
          <w:b/>
          <w:sz w:val="24"/>
          <w:szCs w:val="24"/>
          <w:highlight w:val="none"/>
        </w:rPr>
        <w:t>、审议通过《关于独立董事2023年度履职评价及薪酬的议案》</w:t>
      </w:r>
    </w:p>
    <w:p>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经审议，董事会同意公司独立董事2023年度履职评价结果及确定独立董事2023年度薪酬</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同意公司三位独立董事2023年度履职评价结果评为优秀，年度薪酬为10万元，独立董事薪酬2023年度每月按5000元预发，剩余额度于2023年年度股东大会审批后进行结算</w:t>
      </w:r>
      <w:r>
        <w:rPr>
          <w:rFonts w:hint="default" w:ascii="Times New Roman" w:hAnsi="Times New Roman" w:eastAsia="宋体" w:cs="Times New Roman"/>
          <w:sz w:val="24"/>
          <w:szCs w:val="24"/>
          <w:highlight w:val="none"/>
          <w:lang w:eastAsia="zh-CN"/>
        </w:rPr>
        <w:t>。</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关联独立董事</w:t>
      </w:r>
      <w:r>
        <w:rPr>
          <w:rFonts w:hint="default" w:ascii="Times New Roman" w:hAnsi="Times New Roman" w:eastAsia="宋体" w:cs="Times New Roman"/>
          <w:sz w:val="24"/>
          <w:szCs w:val="24"/>
          <w:lang w:val="en-US" w:eastAsia="zh-CN"/>
        </w:rPr>
        <w:t>孙光国、黄晓延、康晓岳</w:t>
      </w:r>
      <w:r>
        <w:rPr>
          <w:rFonts w:hint="default" w:ascii="Times New Roman" w:hAnsi="Times New Roman" w:eastAsia="宋体" w:cs="Times New Roman"/>
          <w:sz w:val="24"/>
          <w:szCs w:val="24"/>
        </w:rPr>
        <w:t>回避表决。</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pStyle w:val="4"/>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本议案需提交20</w:t>
      </w:r>
      <w:r>
        <w:rPr>
          <w:rFonts w:hint="default"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年年度股东大会审议。</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24</w:t>
      </w:r>
      <w:r>
        <w:rPr>
          <w:rFonts w:hint="default" w:ascii="Times New Roman" w:hAnsi="Times New Roman" w:eastAsia="宋体" w:cs="Times New Roman"/>
          <w:b/>
          <w:sz w:val="24"/>
          <w:szCs w:val="24"/>
          <w:highlight w:val="none"/>
        </w:rPr>
        <w:t>、审议通过《关于2023年年度报告及摘要的议案》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议案的具体内容详见公司于2024年4月27日在证券时报和巨潮资讯网（www.cninfo.com.cn）披露的相关内容。本议案已经第十届董事会审计委员会2024年第一次会议</w:t>
      </w:r>
      <w:r>
        <w:rPr>
          <w:rFonts w:hint="eastAsia" w:eastAsia="宋体" w:cs="Times New Roman"/>
          <w:sz w:val="24"/>
          <w:szCs w:val="24"/>
          <w:highlight w:val="none"/>
          <w:lang w:val="en-US" w:eastAsia="zh-CN"/>
        </w:rPr>
        <w:t>和战略</w:t>
      </w:r>
      <w:r>
        <w:rPr>
          <w:rFonts w:hint="default" w:ascii="Times New Roman" w:hAnsi="Times New Roman" w:eastAsia="宋体" w:cs="Times New Roman"/>
          <w:sz w:val="24"/>
          <w:szCs w:val="24"/>
          <w:highlight w:val="none"/>
        </w:rPr>
        <w:t>委员会2024年第一次会议事前审议通过。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pStyle w:val="4"/>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本议案需提交20</w:t>
      </w:r>
      <w:r>
        <w:rPr>
          <w:rFonts w:hint="default" w:ascii="Times New Roman" w:hAnsi="Times New Roman" w:eastAsia="宋体" w:cs="Times New Roman"/>
          <w:sz w:val="24"/>
          <w:szCs w:val="24"/>
          <w:lang w:val="en-US" w:eastAsia="zh-CN"/>
        </w:rPr>
        <w:t>23</w:t>
      </w:r>
      <w:r>
        <w:rPr>
          <w:rFonts w:hint="default" w:ascii="Times New Roman" w:hAnsi="Times New Roman" w:eastAsia="宋体" w:cs="Times New Roman"/>
          <w:sz w:val="24"/>
          <w:szCs w:val="24"/>
        </w:rPr>
        <w:t>年年度股东大会审议。</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2</w:t>
      </w:r>
      <w:r>
        <w:rPr>
          <w:rFonts w:hint="default" w:ascii="Times New Roman" w:hAnsi="Times New Roman" w:eastAsia="宋体" w:cs="Times New Roman"/>
          <w:b/>
          <w:sz w:val="24"/>
          <w:szCs w:val="24"/>
          <w:highlight w:val="none"/>
          <w:lang w:val="en-US" w:eastAsia="zh-CN"/>
        </w:rPr>
        <w:t>5</w:t>
      </w:r>
      <w:r>
        <w:rPr>
          <w:rFonts w:hint="default" w:ascii="Times New Roman" w:hAnsi="Times New Roman" w:eastAsia="宋体" w:cs="Times New Roman"/>
          <w:b/>
          <w:sz w:val="24"/>
          <w:szCs w:val="24"/>
          <w:highlight w:val="none"/>
        </w:rPr>
        <w:t>、审议通过《关于202</w:t>
      </w:r>
      <w:r>
        <w:rPr>
          <w:rFonts w:hint="default" w:ascii="Times New Roman" w:hAnsi="Times New Roman" w:eastAsia="宋体" w:cs="Times New Roman"/>
          <w:b/>
          <w:sz w:val="24"/>
          <w:szCs w:val="24"/>
          <w:highlight w:val="none"/>
          <w:lang w:val="en-US" w:eastAsia="zh-CN"/>
        </w:rPr>
        <w:t>4</w:t>
      </w:r>
      <w:r>
        <w:rPr>
          <w:rFonts w:hint="default" w:ascii="Times New Roman" w:hAnsi="Times New Roman" w:eastAsia="宋体" w:cs="Times New Roman"/>
          <w:b/>
          <w:sz w:val="24"/>
          <w:szCs w:val="24"/>
          <w:highlight w:val="none"/>
        </w:rPr>
        <w:t>年第一季度报告的议案》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经审议，董事会同意202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年第一季度报告。本议案已经第十届董事会审计委员会2024年第一次会议事前审议通过。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议案的具体内容详见公司于2024年4月27日在证券时报和巨潮资讯网（www.cninfo.com.cn）披露的相关内容。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2</w:t>
      </w:r>
      <w:r>
        <w:rPr>
          <w:rFonts w:hint="default" w:ascii="Times New Roman" w:hAnsi="Times New Roman" w:eastAsia="宋体" w:cs="Times New Roman"/>
          <w:b/>
          <w:sz w:val="24"/>
          <w:szCs w:val="24"/>
          <w:highlight w:val="none"/>
          <w:lang w:val="en-US" w:eastAsia="zh-CN"/>
        </w:rPr>
        <w:t>6</w:t>
      </w:r>
      <w:r>
        <w:rPr>
          <w:rFonts w:hint="default" w:ascii="Times New Roman" w:hAnsi="Times New Roman" w:eastAsia="宋体" w:cs="Times New Roman"/>
          <w:b/>
          <w:sz w:val="24"/>
          <w:szCs w:val="24"/>
          <w:highlight w:val="none"/>
        </w:rPr>
        <w:t>、审议通过《关于注销离职人员股票期权的议案》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经审议，根据股东大会授权，董事会同意注销胡冬明等25名离职人员已获授但尚未行权的股票期权共计291万份。本议案已经第十届董事会薪酬委员会2024年第一次会议事前审议通过。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eastAsia" w:eastAsia="宋体" w:cs="Times New Roman"/>
          <w:sz w:val="24"/>
          <w:szCs w:val="24"/>
          <w:highlight w:val="none"/>
          <w:lang w:val="en-US" w:eastAsia="zh-CN"/>
        </w:rPr>
        <w:t>北京市金杜（深圳）律师事务所出具了法律意见书。</w:t>
      </w:r>
      <w:r>
        <w:rPr>
          <w:rFonts w:hint="default" w:ascii="Times New Roman" w:hAnsi="Times New Roman" w:eastAsia="宋体" w:cs="Times New Roman"/>
          <w:sz w:val="24"/>
          <w:szCs w:val="24"/>
          <w:highlight w:val="none"/>
        </w:rPr>
        <w:t>议案的具体内容详见公司于2024年4月27日在证券时报和巨潮资讯网（www.cninfo.com.cn）披露的相关内容。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2</w:t>
      </w:r>
      <w:r>
        <w:rPr>
          <w:rFonts w:hint="default" w:ascii="Times New Roman" w:hAnsi="Times New Roman" w:eastAsia="宋体" w:cs="Times New Roman"/>
          <w:b/>
          <w:sz w:val="24"/>
          <w:szCs w:val="24"/>
          <w:highlight w:val="none"/>
          <w:lang w:val="en-US" w:eastAsia="zh-CN"/>
        </w:rPr>
        <w:t>7</w:t>
      </w:r>
      <w:r>
        <w:rPr>
          <w:rFonts w:hint="default" w:ascii="Times New Roman" w:hAnsi="Times New Roman" w:eastAsia="宋体" w:cs="Times New Roman"/>
          <w:b/>
          <w:sz w:val="24"/>
          <w:szCs w:val="24"/>
          <w:highlight w:val="none"/>
        </w:rPr>
        <w:t>、审议通过《关于修订</w:t>
      </w:r>
      <w:r>
        <w:rPr>
          <w:rFonts w:hint="default" w:ascii="Times New Roman" w:hAnsi="Times New Roman" w:eastAsia="宋体" w:cs="Times New Roman"/>
          <w:b/>
          <w:sz w:val="24"/>
          <w:szCs w:val="24"/>
          <w:highlight w:val="none"/>
          <w:lang w:val="en-US" w:eastAsia="zh-CN"/>
        </w:rPr>
        <w:t>&lt;</w:t>
      </w:r>
      <w:r>
        <w:rPr>
          <w:rFonts w:hint="default" w:ascii="Times New Roman" w:hAnsi="Times New Roman" w:eastAsia="宋体" w:cs="Times New Roman"/>
          <w:b/>
          <w:sz w:val="24"/>
          <w:szCs w:val="24"/>
          <w:highlight w:val="none"/>
        </w:rPr>
        <w:t>公司四类考核一体化管理制度</w:t>
      </w:r>
      <w:r>
        <w:rPr>
          <w:rFonts w:hint="default" w:ascii="Times New Roman" w:hAnsi="Times New Roman" w:eastAsia="宋体" w:cs="Times New Roman"/>
          <w:b/>
          <w:sz w:val="24"/>
          <w:szCs w:val="24"/>
          <w:highlight w:val="none"/>
          <w:lang w:val="en-US" w:eastAsia="zh-CN"/>
        </w:rPr>
        <w:t>&gt;</w:t>
      </w:r>
      <w:r>
        <w:rPr>
          <w:rFonts w:hint="default" w:ascii="Times New Roman" w:hAnsi="Times New Roman" w:eastAsia="宋体" w:cs="Times New Roman"/>
          <w:b/>
          <w:sz w:val="24"/>
          <w:szCs w:val="24"/>
          <w:highlight w:val="none"/>
        </w:rPr>
        <w:t>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经审议，董事会同意修订</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公司四类考核一体化管理制度</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。议案的具体内容详见公司于2024年4月27日在证券时报和巨潮资讯网（www.cninfo.com.cn）披露的相关内容。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28</w:t>
      </w:r>
      <w:r>
        <w:rPr>
          <w:rFonts w:hint="default" w:ascii="Times New Roman" w:hAnsi="Times New Roman" w:eastAsia="宋体" w:cs="Times New Roman"/>
          <w:b/>
          <w:sz w:val="24"/>
          <w:szCs w:val="24"/>
          <w:highlight w:val="none"/>
        </w:rPr>
        <w:t>、审议通过《关于</w:t>
      </w:r>
      <w:r>
        <w:rPr>
          <w:rFonts w:hint="default" w:ascii="Times New Roman" w:hAnsi="Times New Roman" w:eastAsia="宋体" w:cs="Times New Roman"/>
          <w:b/>
          <w:sz w:val="24"/>
          <w:szCs w:val="24"/>
          <w:highlight w:val="none"/>
          <w:lang w:val="en-US" w:eastAsia="zh-CN"/>
        </w:rPr>
        <w:t>修订&lt;公司章程&gt;</w:t>
      </w:r>
      <w:r>
        <w:rPr>
          <w:rFonts w:hint="default" w:ascii="Times New Roman" w:hAnsi="Times New Roman" w:eastAsia="宋体" w:cs="Times New Roman"/>
          <w:b/>
          <w:sz w:val="24"/>
          <w:szCs w:val="24"/>
          <w:highlight w:val="none"/>
        </w:rPr>
        <w:t>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w:t>
      </w:r>
      <w:r>
        <w:rPr>
          <w:rFonts w:hint="default" w:ascii="Times New Roman" w:hAnsi="Times New Roman" w:eastAsia="宋体" w:cs="Times New Roman"/>
          <w:sz w:val="24"/>
          <w:szCs w:val="24"/>
          <w:highlight w:val="none"/>
          <w:lang w:val="en-US" w:eastAsia="zh-CN"/>
        </w:rPr>
        <w:t>修订公司章程</w:t>
      </w:r>
      <w:r>
        <w:rPr>
          <w:rFonts w:hint="default" w:ascii="Times New Roman" w:hAnsi="Times New Roman" w:eastAsia="宋体" w:cs="Times New Roman"/>
          <w:sz w:val="24"/>
          <w:szCs w:val="24"/>
          <w:highlight w:val="none"/>
        </w:rPr>
        <w:t>。议案的具体内容详见公司于2024年4月27日在巨潮资讯网（www.cninfo.com.cn）披露的相关内容。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50" w:after="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本议案尚需提交公司</w:t>
      </w:r>
      <w:r>
        <w:rPr>
          <w:rFonts w:hint="default" w:ascii="Times New Roman" w:hAnsi="Times New Roman" w:eastAsia="宋体" w:cs="Times New Roman"/>
          <w:sz w:val="24"/>
          <w:szCs w:val="24"/>
          <w:lang w:val="en-US" w:eastAsia="zh-CN"/>
        </w:rPr>
        <w:t>2023</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年度</w:t>
      </w:r>
      <w:r>
        <w:rPr>
          <w:rFonts w:hint="default" w:ascii="Times New Roman" w:hAnsi="Times New Roman" w:eastAsia="宋体" w:cs="Times New Roman"/>
          <w:sz w:val="24"/>
          <w:szCs w:val="24"/>
        </w:rPr>
        <w:t>股东大会审议。</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2</w:t>
      </w:r>
      <w:r>
        <w:rPr>
          <w:rFonts w:hint="default" w:ascii="Times New Roman" w:hAnsi="Times New Roman" w:eastAsia="宋体" w:cs="Times New Roman"/>
          <w:b/>
          <w:sz w:val="24"/>
          <w:szCs w:val="24"/>
          <w:highlight w:val="none"/>
          <w:lang w:val="en-US" w:eastAsia="zh-CN"/>
        </w:rPr>
        <w:t>9</w:t>
      </w:r>
      <w:r>
        <w:rPr>
          <w:rFonts w:hint="default" w:ascii="Times New Roman" w:hAnsi="Times New Roman" w:eastAsia="宋体" w:cs="Times New Roman"/>
          <w:b/>
          <w:sz w:val="24"/>
          <w:szCs w:val="24"/>
          <w:highlight w:val="none"/>
        </w:rPr>
        <w:t>、审议通过《关于处置华鹰船务有限公司的议案》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议案的具体内容详见公司于2024年4月27日在证券时报和巨潮资讯网（www.cninfo.com.cn）披露的相关内容。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30</w:t>
      </w:r>
      <w:r>
        <w:rPr>
          <w:rFonts w:hint="default" w:ascii="Times New Roman" w:hAnsi="Times New Roman" w:eastAsia="宋体" w:cs="Times New Roman"/>
          <w:b/>
          <w:sz w:val="24"/>
          <w:szCs w:val="24"/>
          <w:highlight w:val="none"/>
        </w:rPr>
        <w:t>、审议通过《关于处置华凤船务有限公司的议案》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议案的具体内容详见公司于2024年4月27日在证券时报和巨潮资讯网（www.cninfo.com.cn）披露的相关内容。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31</w:t>
      </w:r>
      <w:r>
        <w:rPr>
          <w:rFonts w:hint="default" w:ascii="Times New Roman" w:hAnsi="Times New Roman" w:eastAsia="宋体" w:cs="Times New Roman"/>
          <w:b/>
          <w:sz w:val="24"/>
          <w:szCs w:val="24"/>
          <w:highlight w:val="none"/>
        </w:rPr>
        <w:t>、审议通过《关于处置华江船务有限公司的议案》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议案的具体内容详见公司于2024年4月27日在证券时报和巨潮资讯网（www.cninfo.com.cn）披露的相关内容。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32</w:t>
      </w:r>
      <w:r>
        <w:rPr>
          <w:rFonts w:hint="default" w:ascii="Times New Roman" w:hAnsi="Times New Roman" w:eastAsia="宋体" w:cs="Times New Roman"/>
          <w:b/>
          <w:sz w:val="24"/>
          <w:szCs w:val="24"/>
          <w:highlight w:val="none"/>
        </w:rPr>
        <w:t>、审议通过《关于处置华通船务有限公司的议案》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议案的具体内容详见公司于2024年4月27日在证券时报和巨潮资讯网（www.cninfo.com.cn）披露的相关内容。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33</w:t>
      </w:r>
      <w:r>
        <w:rPr>
          <w:rFonts w:hint="default" w:ascii="Times New Roman" w:hAnsi="Times New Roman" w:eastAsia="宋体" w:cs="Times New Roman"/>
          <w:b/>
          <w:sz w:val="24"/>
          <w:szCs w:val="24"/>
          <w:highlight w:val="none"/>
        </w:rPr>
        <w:t>、审议通过《关于处置华新船务有限公司的议案》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议案的具体内容详见公司于2024年4月27日在证券时报和巨潮资讯网（www.cninfo.com.cn）披露的相关内容。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34</w:t>
      </w:r>
      <w:r>
        <w:rPr>
          <w:rFonts w:hint="default" w:ascii="Times New Roman" w:hAnsi="Times New Roman" w:eastAsia="宋体" w:cs="Times New Roman"/>
          <w:b/>
          <w:sz w:val="24"/>
          <w:szCs w:val="24"/>
          <w:highlight w:val="none"/>
        </w:rPr>
        <w:t>、审议通过《关于处置华夏船务有限公司的议案》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议案的具体内容详见公司于2024年4月27日在证券时报和巨潮资讯网（www.cninfo.com.cn）披露的相关内容。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35</w:t>
      </w:r>
      <w:r>
        <w:rPr>
          <w:rFonts w:hint="default" w:ascii="Times New Roman" w:hAnsi="Times New Roman" w:eastAsia="宋体" w:cs="Times New Roman"/>
          <w:b/>
          <w:sz w:val="24"/>
          <w:szCs w:val="24"/>
          <w:highlight w:val="none"/>
        </w:rPr>
        <w:t>、审议通过《关于处置华富船务有限公司的议案》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议案的具体内容详见公司于2024年4月27日在证券时报和巨潮资讯网（www.cninfo.com.cn）披露的相关内容。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36</w:t>
      </w:r>
      <w:r>
        <w:rPr>
          <w:rFonts w:hint="default" w:ascii="Times New Roman" w:hAnsi="Times New Roman" w:eastAsia="宋体" w:cs="Times New Roman"/>
          <w:b/>
          <w:sz w:val="24"/>
          <w:szCs w:val="24"/>
          <w:highlight w:val="none"/>
        </w:rPr>
        <w:t>、审议通过《关于提请召开202</w:t>
      </w:r>
      <w:r>
        <w:rPr>
          <w:rFonts w:hint="default" w:ascii="Times New Roman" w:hAnsi="Times New Roman" w:eastAsia="宋体" w:cs="Times New Roman"/>
          <w:b/>
          <w:sz w:val="24"/>
          <w:szCs w:val="24"/>
          <w:highlight w:val="none"/>
          <w:lang w:val="en-US" w:eastAsia="zh-CN"/>
        </w:rPr>
        <w:t>3</w:t>
      </w:r>
      <w:r>
        <w:rPr>
          <w:rFonts w:hint="default" w:ascii="Times New Roman" w:hAnsi="Times New Roman" w:eastAsia="宋体" w:cs="Times New Roman"/>
          <w:b/>
          <w:sz w:val="24"/>
          <w:szCs w:val="24"/>
          <w:highlight w:val="none"/>
        </w:rPr>
        <w:t>年年度股东大会的议案》</w:t>
      </w:r>
    </w:p>
    <w:p>
      <w:pPr>
        <w:numPr>
          <w:ilvl w:val="0"/>
          <w:numId w:val="0"/>
        </w:numPr>
        <w:spacing w:line="360" w:lineRule="auto"/>
        <w:ind w:firstLine="480" w:firstLineChars="200"/>
        <w:rPr>
          <w:rFonts w:hint="default" w:ascii="Times New Roman" w:hAnsi="Times New Roman" w:eastAsia="宋体" w:cs="Times New Roman"/>
          <w:bCs/>
          <w:kern w:val="0"/>
          <w:sz w:val="24"/>
          <w:highlight w:val="none"/>
          <w:lang w:val="en-US" w:eastAsia="zh-CN"/>
        </w:rPr>
      </w:pPr>
      <w:r>
        <w:rPr>
          <w:rFonts w:hint="default" w:ascii="Times New Roman" w:hAnsi="Times New Roman" w:eastAsia="宋体" w:cs="Times New Roman"/>
          <w:sz w:val="24"/>
          <w:szCs w:val="24"/>
          <w:highlight w:val="none"/>
          <w:lang w:val="en-US" w:eastAsia="zh-CN"/>
        </w:rPr>
        <w:t>议案的具体内容详见公司于202</w:t>
      </w:r>
      <w:r>
        <w:rPr>
          <w:rFonts w:hint="eastAsia" w:eastAsia="宋体" w:cs="Times New Roman"/>
          <w:sz w:val="24"/>
          <w:szCs w:val="24"/>
          <w:highlight w:val="none"/>
          <w:lang w:val="en-US" w:eastAsia="zh-CN"/>
        </w:rPr>
        <w:t>4</w:t>
      </w:r>
      <w:r>
        <w:rPr>
          <w:rFonts w:hint="default" w:ascii="Times New Roman" w:hAnsi="Times New Roman" w:eastAsia="宋体" w:cs="Times New Roman"/>
          <w:sz w:val="24"/>
          <w:szCs w:val="24"/>
          <w:highlight w:val="none"/>
          <w:lang w:val="en-US" w:eastAsia="zh-CN"/>
        </w:rPr>
        <w:t>年4月27日在证券时报和巨潮资讯网（www.cninfo.com.cn）披露的相关内容。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eastAsia="宋体"/>
          <w:b/>
          <w:sz w:val="24"/>
          <w:szCs w:val="24"/>
        </w:rPr>
      </w:pPr>
      <w:r>
        <w:rPr>
          <w:rFonts w:eastAsia="宋体"/>
          <w:b/>
          <w:sz w:val="24"/>
          <w:szCs w:val="24"/>
        </w:rPr>
        <w:t>三、备查文件</w:t>
      </w:r>
    </w:p>
    <w:p>
      <w:pPr>
        <w:pStyle w:val="4"/>
        <w:snapToGrid w:val="0"/>
        <w:spacing w:line="360" w:lineRule="auto"/>
        <w:ind w:firstLine="480" w:firstLineChars="200"/>
        <w:rPr>
          <w:rFonts w:hint="eastAsia" w:ascii="Times New Roman" w:hAnsi="Times New Roman" w:eastAsia="宋体"/>
          <w:sz w:val="24"/>
          <w:szCs w:val="24"/>
          <w:lang w:val="en-US" w:eastAsia="zh-CN"/>
        </w:rPr>
      </w:pPr>
      <w:r>
        <w:rPr>
          <w:rFonts w:ascii="Times New Roman" w:hAnsi="Times New Roman" w:eastAsia="宋体"/>
          <w:sz w:val="24"/>
          <w:szCs w:val="24"/>
        </w:rPr>
        <w:t>1、第十届董事会第十</w:t>
      </w:r>
      <w:r>
        <w:rPr>
          <w:rFonts w:hint="eastAsia" w:ascii="Times New Roman" w:hAnsi="Times New Roman" w:eastAsia="宋体"/>
          <w:sz w:val="24"/>
          <w:szCs w:val="24"/>
          <w:lang w:val="en-US" w:eastAsia="zh-CN"/>
        </w:rPr>
        <w:t>五</w:t>
      </w:r>
      <w:r>
        <w:rPr>
          <w:rFonts w:ascii="Times New Roman" w:hAnsi="Times New Roman" w:eastAsia="宋体"/>
          <w:sz w:val="24"/>
          <w:szCs w:val="24"/>
        </w:rPr>
        <w:t>次会议决议</w:t>
      </w:r>
      <w:r>
        <w:rPr>
          <w:rFonts w:hint="eastAsia" w:ascii="Times New Roman" w:hAnsi="Times New Roman" w:eastAsia="宋体"/>
          <w:sz w:val="24"/>
          <w:szCs w:val="24"/>
          <w:lang w:val="en-US" w:eastAsia="zh-CN"/>
        </w:rPr>
        <w:t>；</w:t>
      </w:r>
    </w:p>
    <w:p>
      <w:pPr>
        <w:snapToGrid w:val="0"/>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2、独立董事专门会议2024年第二次会议决议；</w:t>
      </w:r>
    </w:p>
    <w:p>
      <w:pPr>
        <w:snapToGrid w:val="0"/>
        <w:spacing w:line="360" w:lineRule="auto"/>
        <w:ind w:firstLine="480" w:firstLineChars="200"/>
        <w:rPr>
          <w:rFonts w:hint="default" w:eastAsia="宋体"/>
          <w:sz w:val="24"/>
          <w:szCs w:val="24"/>
          <w:lang w:val="en-US" w:eastAsia="zh-CN"/>
        </w:rPr>
      </w:pPr>
      <w:r>
        <w:rPr>
          <w:rFonts w:hint="eastAsia" w:eastAsia="宋体"/>
          <w:sz w:val="24"/>
          <w:szCs w:val="24"/>
          <w:lang w:val="en-US" w:eastAsia="zh-CN"/>
        </w:rPr>
        <w:t>3、第十届董事会薪酬委员会2024年第一次会议决议；</w:t>
      </w:r>
    </w:p>
    <w:p>
      <w:pPr>
        <w:snapToGrid w:val="0"/>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4、第十届董事会审计委员会2024年第一次会议决议；</w:t>
      </w:r>
    </w:p>
    <w:p>
      <w:pPr>
        <w:snapToGrid w:val="0"/>
        <w:spacing w:line="360" w:lineRule="auto"/>
        <w:ind w:firstLine="480" w:firstLineChars="200"/>
        <w:rPr>
          <w:rFonts w:hint="default" w:eastAsia="宋体"/>
          <w:sz w:val="24"/>
          <w:szCs w:val="24"/>
          <w:lang w:val="en-US" w:eastAsia="zh-CN"/>
        </w:rPr>
      </w:pPr>
      <w:r>
        <w:rPr>
          <w:rFonts w:hint="eastAsia" w:eastAsia="宋体"/>
          <w:sz w:val="24"/>
          <w:szCs w:val="24"/>
          <w:lang w:val="en-US" w:eastAsia="zh-CN"/>
        </w:rPr>
        <w:t>5、第十届董事会战略委员会2024年第一次会议决议；</w:t>
      </w:r>
    </w:p>
    <w:p>
      <w:pPr>
        <w:snapToGrid w:val="0"/>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6、深交所要求的其他文件。</w:t>
      </w:r>
    </w:p>
    <w:p>
      <w:pPr>
        <w:snapToGrid w:val="0"/>
        <w:spacing w:line="360" w:lineRule="auto"/>
        <w:ind w:firstLine="480" w:firstLineChars="200"/>
        <w:rPr>
          <w:rFonts w:eastAsia="宋体"/>
          <w:sz w:val="24"/>
          <w:szCs w:val="24"/>
        </w:rPr>
      </w:pPr>
      <w:r>
        <w:rPr>
          <w:rFonts w:eastAsia="宋体"/>
          <w:sz w:val="24"/>
          <w:szCs w:val="24"/>
        </w:rPr>
        <w:t>特此公告。</w:t>
      </w: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2" w:firstLineChars="200"/>
        <w:jc w:val="right"/>
        <w:rPr>
          <w:rFonts w:eastAsia="宋体"/>
          <w:b/>
          <w:sz w:val="24"/>
          <w:szCs w:val="24"/>
        </w:rPr>
      </w:pPr>
      <w:r>
        <w:rPr>
          <w:rFonts w:eastAsia="宋体"/>
          <w:b/>
          <w:sz w:val="24"/>
          <w:szCs w:val="24"/>
        </w:rPr>
        <w:t>中广核核技术发展股份有限公司</w:t>
      </w:r>
    </w:p>
    <w:p>
      <w:pPr>
        <w:snapToGrid w:val="0"/>
        <w:spacing w:line="360" w:lineRule="auto"/>
        <w:ind w:firstLine="482" w:firstLineChars="200"/>
        <w:jc w:val="right"/>
        <w:rPr>
          <w:rFonts w:eastAsia="宋体"/>
          <w:b/>
          <w:sz w:val="24"/>
          <w:szCs w:val="24"/>
        </w:rPr>
      </w:pPr>
      <w:r>
        <w:rPr>
          <w:rFonts w:eastAsia="宋体"/>
          <w:b/>
          <w:sz w:val="24"/>
          <w:szCs w:val="24"/>
        </w:rPr>
        <w:t>董事会</w:t>
      </w:r>
    </w:p>
    <w:p>
      <w:pPr>
        <w:snapToGrid w:val="0"/>
        <w:spacing w:line="360" w:lineRule="auto"/>
        <w:ind w:firstLine="482" w:firstLineChars="200"/>
        <w:jc w:val="right"/>
        <w:rPr>
          <w:b/>
          <w:sz w:val="24"/>
          <w:szCs w:val="24"/>
        </w:rPr>
      </w:pPr>
      <w:r>
        <w:rPr>
          <w:rFonts w:eastAsia="宋体"/>
          <w:b/>
          <w:sz w:val="24"/>
          <w:szCs w:val="24"/>
        </w:rPr>
        <w:t>202</w:t>
      </w:r>
      <w:r>
        <w:rPr>
          <w:rFonts w:hint="eastAsia" w:eastAsia="宋体"/>
          <w:b/>
          <w:sz w:val="24"/>
          <w:szCs w:val="24"/>
        </w:rPr>
        <w:t>4</w:t>
      </w:r>
      <w:r>
        <w:rPr>
          <w:rFonts w:eastAsia="宋体"/>
          <w:b/>
          <w:sz w:val="24"/>
          <w:szCs w:val="24"/>
        </w:rPr>
        <w:t>年</w:t>
      </w:r>
      <w:r>
        <w:rPr>
          <w:rFonts w:hint="eastAsia" w:eastAsia="宋体"/>
          <w:b/>
          <w:sz w:val="24"/>
          <w:szCs w:val="24"/>
          <w:lang w:val="en-US" w:eastAsia="zh-CN"/>
        </w:rPr>
        <w:t>4</w:t>
      </w:r>
      <w:r>
        <w:rPr>
          <w:rFonts w:eastAsia="宋体"/>
          <w:b/>
          <w:sz w:val="24"/>
          <w:szCs w:val="24"/>
        </w:rPr>
        <w:t>月</w:t>
      </w:r>
      <w:r>
        <w:rPr>
          <w:rFonts w:hint="eastAsia" w:eastAsia="宋体"/>
          <w:b/>
          <w:sz w:val="24"/>
          <w:szCs w:val="24"/>
          <w:lang w:val="en-US" w:eastAsia="zh-CN"/>
        </w:rPr>
        <w:t>27</w:t>
      </w:r>
      <w:r>
        <w:rPr>
          <w:rFonts w:eastAsia="宋体"/>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B07E69"/>
    <w:rsid w:val="000018E4"/>
    <w:rsid w:val="00001B05"/>
    <w:rsid w:val="00001F37"/>
    <w:rsid w:val="00003433"/>
    <w:rsid w:val="0000729F"/>
    <w:rsid w:val="00013BAD"/>
    <w:rsid w:val="00013DE7"/>
    <w:rsid w:val="0001484C"/>
    <w:rsid w:val="000222C4"/>
    <w:rsid w:val="00024767"/>
    <w:rsid w:val="000252E3"/>
    <w:rsid w:val="00027656"/>
    <w:rsid w:val="000315F7"/>
    <w:rsid w:val="00032084"/>
    <w:rsid w:val="000341F5"/>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55B"/>
    <w:rsid w:val="001758B5"/>
    <w:rsid w:val="00175CBF"/>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4A69"/>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2237153"/>
    <w:rsid w:val="02435EE5"/>
    <w:rsid w:val="02816DC4"/>
    <w:rsid w:val="028D37FB"/>
    <w:rsid w:val="02AD39E9"/>
    <w:rsid w:val="02CF01B1"/>
    <w:rsid w:val="02DD2615"/>
    <w:rsid w:val="03005F32"/>
    <w:rsid w:val="030D40D0"/>
    <w:rsid w:val="031E7295"/>
    <w:rsid w:val="03343341"/>
    <w:rsid w:val="03733562"/>
    <w:rsid w:val="038D108E"/>
    <w:rsid w:val="038F72EC"/>
    <w:rsid w:val="03A865D9"/>
    <w:rsid w:val="03AD4A6D"/>
    <w:rsid w:val="04220EB1"/>
    <w:rsid w:val="04226A84"/>
    <w:rsid w:val="04371027"/>
    <w:rsid w:val="04A3318B"/>
    <w:rsid w:val="04C64E02"/>
    <w:rsid w:val="0503641B"/>
    <w:rsid w:val="05105A18"/>
    <w:rsid w:val="056104BC"/>
    <w:rsid w:val="0598401E"/>
    <w:rsid w:val="05B9404A"/>
    <w:rsid w:val="05C2125A"/>
    <w:rsid w:val="05E67615"/>
    <w:rsid w:val="05FA5D1E"/>
    <w:rsid w:val="0605178D"/>
    <w:rsid w:val="06236F09"/>
    <w:rsid w:val="062C661A"/>
    <w:rsid w:val="064D0C7B"/>
    <w:rsid w:val="066F4A33"/>
    <w:rsid w:val="0693255A"/>
    <w:rsid w:val="06EA2838"/>
    <w:rsid w:val="070161F7"/>
    <w:rsid w:val="072E4129"/>
    <w:rsid w:val="075925E6"/>
    <w:rsid w:val="07992F5A"/>
    <w:rsid w:val="07BB7068"/>
    <w:rsid w:val="080A3FCD"/>
    <w:rsid w:val="0827239F"/>
    <w:rsid w:val="083D5237"/>
    <w:rsid w:val="084142D3"/>
    <w:rsid w:val="08537854"/>
    <w:rsid w:val="08675B42"/>
    <w:rsid w:val="08B34FDB"/>
    <w:rsid w:val="09680BBB"/>
    <w:rsid w:val="09871B38"/>
    <w:rsid w:val="0A132998"/>
    <w:rsid w:val="0A4B5634"/>
    <w:rsid w:val="0AD3407A"/>
    <w:rsid w:val="0AE07D73"/>
    <w:rsid w:val="0AF134B2"/>
    <w:rsid w:val="0B1D1A32"/>
    <w:rsid w:val="0B1D4B9F"/>
    <w:rsid w:val="0BA13B35"/>
    <w:rsid w:val="0BBC2399"/>
    <w:rsid w:val="0BCF27F9"/>
    <w:rsid w:val="0C23126C"/>
    <w:rsid w:val="0C81081E"/>
    <w:rsid w:val="0C8A0B43"/>
    <w:rsid w:val="0C8D26EF"/>
    <w:rsid w:val="0CBB0DCD"/>
    <w:rsid w:val="0CC61161"/>
    <w:rsid w:val="0D850800"/>
    <w:rsid w:val="0D8B0F9C"/>
    <w:rsid w:val="0D936180"/>
    <w:rsid w:val="0D97210F"/>
    <w:rsid w:val="0DA21979"/>
    <w:rsid w:val="0E920773"/>
    <w:rsid w:val="0E9E7E62"/>
    <w:rsid w:val="0ECD436B"/>
    <w:rsid w:val="0ED52CCF"/>
    <w:rsid w:val="0F00639D"/>
    <w:rsid w:val="0F075B3D"/>
    <w:rsid w:val="0F413EB1"/>
    <w:rsid w:val="0F74290B"/>
    <w:rsid w:val="0F7976AC"/>
    <w:rsid w:val="0FEE7B63"/>
    <w:rsid w:val="0FF90584"/>
    <w:rsid w:val="0FFE21D2"/>
    <w:rsid w:val="10967BE4"/>
    <w:rsid w:val="10C860A5"/>
    <w:rsid w:val="10DA54EB"/>
    <w:rsid w:val="10FA11B9"/>
    <w:rsid w:val="11105BCB"/>
    <w:rsid w:val="112E5545"/>
    <w:rsid w:val="11D27DC5"/>
    <w:rsid w:val="11D6694D"/>
    <w:rsid w:val="11D72E84"/>
    <w:rsid w:val="11FF3BA3"/>
    <w:rsid w:val="12097EEB"/>
    <w:rsid w:val="12F521C1"/>
    <w:rsid w:val="13062350"/>
    <w:rsid w:val="137551BA"/>
    <w:rsid w:val="138253F3"/>
    <w:rsid w:val="13CA78A4"/>
    <w:rsid w:val="13E90E7D"/>
    <w:rsid w:val="13F803B8"/>
    <w:rsid w:val="13F81771"/>
    <w:rsid w:val="149B346D"/>
    <w:rsid w:val="149D2C0B"/>
    <w:rsid w:val="14D25F4A"/>
    <w:rsid w:val="152336C8"/>
    <w:rsid w:val="15310CF8"/>
    <w:rsid w:val="15447327"/>
    <w:rsid w:val="155B20AD"/>
    <w:rsid w:val="1588570F"/>
    <w:rsid w:val="158F25CA"/>
    <w:rsid w:val="15B21392"/>
    <w:rsid w:val="15EC1418"/>
    <w:rsid w:val="16251A7B"/>
    <w:rsid w:val="168604B3"/>
    <w:rsid w:val="16CD3142"/>
    <w:rsid w:val="16DB572C"/>
    <w:rsid w:val="16FE1415"/>
    <w:rsid w:val="172C29D4"/>
    <w:rsid w:val="17330D1A"/>
    <w:rsid w:val="17564E9E"/>
    <w:rsid w:val="178E3F62"/>
    <w:rsid w:val="179A11D6"/>
    <w:rsid w:val="187278CB"/>
    <w:rsid w:val="18B25606"/>
    <w:rsid w:val="18C15495"/>
    <w:rsid w:val="19154E02"/>
    <w:rsid w:val="194075FE"/>
    <w:rsid w:val="19877B1F"/>
    <w:rsid w:val="19951B5B"/>
    <w:rsid w:val="19977830"/>
    <w:rsid w:val="19F84C38"/>
    <w:rsid w:val="1A1C7CD0"/>
    <w:rsid w:val="1A202DC3"/>
    <w:rsid w:val="1A595C8F"/>
    <w:rsid w:val="1A5D6431"/>
    <w:rsid w:val="1AAD1ACB"/>
    <w:rsid w:val="1B0C1623"/>
    <w:rsid w:val="1B326183"/>
    <w:rsid w:val="1B3D734C"/>
    <w:rsid w:val="1B447FB2"/>
    <w:rsid w:val="1B5C1BE4"/>
    <w:rsid w:val="1B85705F"/>
    <w:rsid w:val="1B9158C8"/>
    <w:rsid w:val="1B9E0B91"/>
    <w:rsid w:val="1BC00537"/>
    <w:rsid w:val="1BD838BE"/>
    <w:rsid w:val="1BF926A9"/>
    <w:rsid w:val="1BFE3412"/>
    <w:rsid w:val="1C433887"/>
    <w:rsid w:val="1C63352B"/>
    <w:rsid w:val="1C767603"/>
    <w:rsid w:val="1CAC66F9"/>
    <w:rsid w:val="1CC31220"/>
    <w:rsid w:val="1CD1668F"/>
    <w:rsid w:val="1CD24564"/>
    <w:rsid w:val="1CDF509E"/>
    <w:rsid w:val="1D37508A"/>
    <w:rsid w:val="1D442687"/>
    <w:rsid w:val="1D6E7F52"/>
    <w:rsid w:val="1D833AD0"/>
    <w:rsid w:val="1DA7769E"/>
    <w:rsid w:val="1DB54E36"/>
    <w:rsid w:val="1E26544F"/>
    <w:rsid w:val="1EDF0E4F"/>
    <w:rsid w:val="1EF20C24"/>
    <w:rsid w:val="1EFA27BD"/>
    <w:rsid w:val="1F223370"/>
    <w:rsid w:val="1F456C3D"/>
    <w:rsid w:val="1F711687"/>
    <w:rsid w:val="1F7A021E"/>
    <w:rsid w:val="1FAB1086"/>
    <w:rsid w:val="1FF36C63"/>
    <w:rsid w:val="20410D06"/>
    <w:rsid w:val="20710830"/>
    <w:rsid w:val="20794362"/>
    <w:rsid w:val="209B3FAE"/>
    <w:rsid w:val="20A94838"/>
    <w:rsid w:val="20C60967"/>
    <w:rsid w:val="20C95856"/>
    <w:rsid w:val="20DB2918"/>
    <w:rsid w:val="215A3B58"/>
    <w:rsid w:val="21A878A2"/>
    <w:rsid w:val="21B80284"/>
    <w:rsid w:val="21C469B0"/>
    <w:rsid w:val="21C60C94"/>
    <w:rsid w:val="22083A05"/>
    <w:rsid w:val="22096CA7"/>
    <w:rsid w:val="22606E0A"/>
    <w:rsid w:val="22855DAD"/>
    <w:rsid w:val="22895BE8"/>
    <w:rsid w:val="23350755"/>
    <w:rsid w:val="23414E98"/>
    <w:rsid w:val="234D01CE"/>
    <w:rsid w:val="23557D99"/>
    <w:rsid w:val="237B467C"/>
    <w:rsid w:val="23B00172"/>
    <w:rsid w:val="23B61459"/>
    <w:rsid w:val="23D36CB2"/>
    <w:rsid w:val="24012D10"/>
    <w:rsid w:val="243F6622"/>
    <w:rsid w:val="24844D27"/>
    <w:rsid w:val="24B94234"/>
    <w:rsid w:val="24B95E28"/>
    <w:rsid w:val="24C1538F"/>
    <w:rsid w:val="24E446E9"/>
    <w:rsid w:val="24F80306"/>
    <w:rsid w:val="24FF4E38"/>
    <w:rsid w:val="252213D0"/>
    <w:rsid w:val="25374AF3"/>
    <w:rsid w:val="25450769"/>
    <w:rsid w:val="257B287A"/>
    <w:rsid w:val="25A8674B"/>
    <w:rsid w:val="25C73B3B"/>
    <w:rsid w:val="25D9362D"/>
    <w:rsid w:val="25EA26C1"/>
    <w:rsid w:val="26005B04"/>
    <w:rsid w:val="26080C47"/>
    <w:rsid w:val="27337794"/>
    <w:rsid w:val="27355873"/>
    <w:rsid w:val="275F6C4D"/>
    <w:rsid w:val="27DF6666"/>
    <w:rsid w:val="27E8466F"/>
    <w:rsid w:val="27EE1B5B"/>
    <w:rsid w:val="282E5EC3"/>
    <w:rsid w:val="28354E82"/>
    <w:rsid w:val="28391989"/>
    <w:rsid w:val="28525986"/>
    <w:rsid w:val="285B60A9"/>
    <w:rsid w:val="28652863"/>
    <w:rsid w:val="288A5D4C"/>
    <w:rsid w:val="28A477F3"/>
    <w:rsid w:val="28DD25E0"/>
    <w:rsid w:val="28EC4CD0"/>
    <w:rsid w:val="28FF1F96"/>
    <w:rsid w:val="29064C4D"/>
    <w:rsid w:val="29655D4A"/>
    <w:rsid w:val="29973DBD"/>
    <w:rsid w:val="29DC5247"/>
    <w:rsid w:val="2B1C7180"/>
    <w:rsid w:val="2B591B29"/>
    <w:rsid w:val="2B6644AD"/>
    <w:rsid w:val="2BB22A8A"/>
    <w:rsid w:val="2BC96F52"/>
    <w:rsid w:val="2BEC617B"/>
    <w:rsid w:val="2BF54791"/>
    <w:rsid w:val="2C240C3C"/>
    <w:rsid w:val="2C837CC5"/>
    <w:rsid w:val="2C893779"/>
    <w:rsid w:val="2C8F651A"/>
    <w:rsid w:val="2D0E6475"/>
    <w:rsid w:val="2DB24AA4"/>
    <w:rsid w:val="2DB615D4"/>
    <w:rsid w:val="2DE043C2"/>
    <w:rsid w:val="2E1D46A8"/>
    <w:rsid w:val="2E4F5666"/>
    <w:rsid w:val="2E821397"/>
    <w:rsid w:val="2E8350B5"/>
    <w:rsid w:val="2EC9634C"/>
    <w:rsid w:val="2EE64F31"/>
    <w:rsid w:val="2F421151"/>
    <w:rsid w:val="2F747280"/>
    <w:rsid w:val="2F880E2A"/>
    <w:rsid w:val="2FDC1401"/>
    <w:rsid w:val="30520083"/>
    <w:rsid w:val="30561973"/>
    <w:rsid w:val="308D49A4"/>
    <w:rsid w:val="30917E27"/>
    <w:rsid w:val="30CD0950"/>
    <w:rsid w:val="30ED3219"/>
    <w:rsid w:val="30F636CE"/>
    <w:rsid w:val="31171833"/>
    <w:rsid w:val="31276540"/>
    <w:rsid w:val="31696698"/>
    <w:rsid w:val="3176218B"/>
    <w:rsid w:val="31A352EC"/>
    <w:rsid w:val="31E27719"/>
    <w:rsid w:val="31EB6191"/>
    <w:rsid w:val="32AD43B0"/>
    <w:rsid w:val="32F2307E"/>
    <w:rsid w:val="32F953D2"/>
    <w:rsid w:val="33000A2E"/>
    <w:rsid w:val="331D4D45"/>
    <w:rsid w:val="34626DAE"/>
    <w:rsid w:val="348D6D89"/>
    <w:rsid w:val="34AF42A0"/>
    <w:rsid w:val="34B62684"/>
    <w:rsid w:val="34F21765"/>
    <w:rsid w:val="350B05E4"/>
    <w:rsid w:val="35954B20"/>
    <w:rsid w:val="359B5634"/>
    <w:rsid w:val="359F07A3"/>
    <w:rsid w:val="35B75306"/>
    <w:rsid w:val="35DA7390"/>
    <w:rsid w:val="35DD5BE8"/>
    <w:rsid w:val="35E6793D"/>
    <w:rsid w:val="35F1548B"/>
    <w:rsid w:val="3606181D"/>
    <w:rsid w:val="3667221E"/>
    <w:rsid w:val="3681148B"/>
    <w:rsid w:val="369063FA"/>
    <w:rsid w:val="36A646A7"/>
    <w:rsid w:val="378A2713"/>
    <w:rsid w:val="37AF093D"/>
    <w:rsid w:val="37D24CA4"/>
    <w:rsid w:val="385942A4"/>
    <w:rsid w:val="38BA31AE"/>
    <w:rsid w:val="38F77026"/>
    <w:rsid w:val="390B3BAD"/>
    <w:rsid w:val="39353570"/>
    <w:rsid w:val="3A915C02"/>
    <w:rsid w:val="3AB62979"/>
    <w:rsid w:val="3ABB0228"/>
    <w:rsid w:val="3ACF2DFF"/>
    <w:rsid w:val="3B1E2C92"/>
    <w:rsid w:val="3B627CF4"/>
    <w:rsid w:val="3BB4504B"/>
    <w:rsid w:val="3C0B4EF4"/>
    <w:rsid w:val="3C156AA2"/>
    <w:rsid w:val="3C2F06EC"/>
    <w:rsid w:val="3C6E0DD8"/>
    <w:rsid w:val="3CAF042D"/>
    <w:rsid w:val="3CB46C36"/>
    <w:rsid w:val="3CF22462"/>
    <w:rsid w:val="3D23337D"/>
    <w:rsid w:val="3E793709"/>
    <w:rsid w:val="3E8E06D6"/>
    <w:rsid w:val="3EC576AD"/>
    <w:rsid w:val="3ED50494"/>
    <w:rsid w:val="3FAC2834"/>
    <w:rsid w:val="40A94D33"/>
    <w:rsid w:val="40B01A65"/>
    <w:rsid w:val="40BA7418"/>
    <w:rsid w:val="40C1059D"/>
    <w:rsid w:val="410D3985"/>
    <w:rsid w:val="411C2F72"/>
    <w:rsid w:val="41870684"/>
    <w:rsid w:val="4196177A"/>
    <w:rsid w:val="41C25DC3"/>
    <w:rsid w:val="429B3FB2"/>
    <w:rsid w:val="430F7D93"/>
    <w:rsid w:val="43265537"/>
    <w:rsid w:val="433656A7"/>
    <w:rsid w:val="4364761E"/>
    <w:rsid w:val="4378508A"/>
    <w:rsid w:val="43BA1751"/>
    <w:rsid w:val="43BF4487"/>
    <w:rsid w:val="43C05D80"/>
    <w:rsid w:val="44284B5F"/>
    <w:rsid w:val="44474811"/>
    <w:rsid w:val="44604933"/>
    <w:rsid w:val="44714AFB"/>
    <w:rsid w:val="44796AC2"/>
    <w:rsid w:val="44C42441"/>
    <w:rsid w:val="44D76C47"/>
    <w:rsid w:val="44FD15D2"/>
    <w:rsid w:val="45130F9E"/>
    <w:rsid w:val="45175857"/>
    <w:rsid w:val="452520DD"/>
    <w:rsid w:val="453B32A8"/>
    <w:rsid w:val="454E77EE"/>
    <w:rsid w:val="461F3EBE"/>
    <w:rsid w:val="464E73A4"/>
    <w:rsid w:val="4684492B"/>
    <w:rsid w:val="46885010"/>
    <w:rsid w:val="469E548C"/>
    <w:rsid w:val="46AD6854"/>
    <w:rsid w:val="46E6637D"/>
    <w:rsid w:val="4705712E"/>
    <w:rsid w:val="471A7038"/>
    <w:rsid w:val="472129CA"/>
    <w:rsid w:val="47CB3E36"/>
    <w:rsid w:val="47F61B67"/>
    <w:rsid w:val="485A0EA8"/>
    <w:rsid w:val="486354FC"/>
    <w:rsid w:val="48811E6D"/>
    <w:rsid w:val="488A744B"/>
    <w:rsid w:val="48DF35DF"/>
    <w:rsid w:val="492926C9"/>
    <w:rsid w:val="49725FD1"/>
    <w:rsid w:val="49BF4571"/>
    <w:rsid w:val="4A145737"/>
    <w:rsid w:val="4A365D92"/>
    <w:rsid w:val="4A4F7B6C"/>
    <w:rsid w:val="4A515382"/>
    <w:rsid w:val="4A8B7951"/>
    <w:rsid w:val="4AB34C38"/>
    <w:rsid w:val="4AD51513"/>
    <w:rsid w:val="4AEF427C"/>
    <w:rsid w:val="4BA56ACE"/>
    <w:rsid w:val="4BB23BBB"/>
    <w:rsid w:val="4BB42B60"/>
    <w:rsid w:val="4BCE305D"/>
    <w:rsid w:val="4C4614BD"/>
    <w:rsid w:val="4C936A3B"/>
    <w:rsid w:val="4CEF26B4"/>
    <w:rsid w:val="4D1B4648"/>
    <w:rsid w:val="4D6F59A6"/>
    <w:rsid w:val="4DCA5C65"/>
    <w:rsid w:val="4DEF3BEF"/>
    <w:rsid w:val="4E231736"/>
    <w:rsid w:val="4E27013D"/>
    <w:rsid w:val="4E9354A6"/>
    <w:rsid w:val="4F0F2447"/>
    <w:rsid w:val="4F217F9B"/>
    <w:rsid w:val="4F505B88"/>
    <w:rsid w:val="4F56349A"/>
    <w:rsid w:val="4F604D34"/>
    <w:rsid w:val="4F8E1909"/>
    <w:rsid w:val="50443630"/>
    <w:rsid w:val="504C3368"/>
    <w:rsid w:val="5067612A"/>
    <w:rsid w:val="509C405F"/>
    <w:rsid w:val="50E667B4"/>
    <w:rsid w:val="50F03809"/>
    <w:rsid w:val="50F85818"/>
    <w:rsid w:val="5126460E"/>
    <w:rsid w:val="51766FA2"/>
    <w:rsid w:val="5188598E"/>
    <w:rsid w:val="51936115"/>
    <w:rsid w:val="51D6626D"/>
    <w:rsid w:val="521E7F95"/>
    <w:rsid w:val="523E4376"/>
    <w:rsid w:val="52400863"/>
    <w:rsid w:val="525853E7"/>
    <w:rsid w:val="52B20682"/>
    <w:rsid w:val="52CB3E75"/>
    <w:rsid w:val="52F77230"/>
    <w:rsid w:val="532606DF"/>
    <w:rsid w:val="53C564F0"/>
    <w:rsid w:val="53D123DC"/>
    <w:rsid w:val="540D40C4"/>
    <w:rsid w:val="545C5D5F"/>
    <w:rsid w:val="547871EB"/>
    <w:rsid w:val="54793793"/>
    <w:rsid w:val="549D6082"/>
    <w:rsid w:val="54B24082"/>
    <w:rsid w:val="54B57CF7"/>
    <w:rsid w:val="54B946F7"/>
    <w:rsid w:val="54B97DCC"/>
    <w:rsid w:val="54EB63CD"/>
    <w:rsid w:val="551B7C86"/>
    <w:rsid w:val="55384DC6"/>
    <w:rsid w:val="55430C32"/>
    <w:rsid w:val="554B33D8"/>
    <w:rsid w:val="557233A0"/>
    <w:rsid w:val="557E11BB"/>
    <w:rsid w:val="55A550D0"/>
    <w:rsid w:val="56BC720C"/>
    <w:rsid w:val="56C647B3"/>
    <w:rsid w:val="56E12E8A"/>
    <w:rsid w:val="56EF5D14"/>
    <w:rsid w:val="572B04AD"/>
    <w:rsid w:val="573B36AB"/>
    <w:rsid w:val="576E0B58"/>
    <w:rsid w:val="57720192"/>
    <w:rsid w:val="57771CBB"/>
    <w:rsid w:val="57827EBD"/>
    <w:rsid w:val="57DF501C"/>
    <w:rsid w:val="58096E6F"/>
    <w:rsid w:val="582D1AC4"/>
    <w:rsid w:val="588D112C"/>
    <w:rsid w:val="590E1D84"/>
    <w:rsid w:val="59272D23"/>
    <w:rsid w:val="595B5966"/>
    <w:rsid w:val="59937618"/>
    <w:rsid w:val="59B72D27"/>
    <w:rsid w:val="59C04459"/>
    <w:rsid w:val="59F11840"/>
    <w:rsid w:val="5A246D39"/>
    <w:rsid w:val="5A2D6255"/>
    <w:rsid w:val="5A344C5B"/>
    <w:rsid w:val="5A404F42"/>
    <w:rsid w:val="5A4910FB"/>
    <w:rsid w:val="5A586E6E"/>
    <w:rsid w:val="5A5B1261"/>
    <w:rsid w:val="5A751744"/>
    <w:rsid w:val="5AC2653B"/>
    <w:rsid w:val="5AE4544C"/>
    <w:rsid w:val="5AE747C3"/>
    <w:rsid w:val="5B0F786F"/>
    <w:rsid w:val="5B3E0ACF"/>
    <w:rsid w:val="5B4A3D91"/>
    <w:rsid w:val="5B5C25E4"/>
    <w:rsid w:val="5B774E71"/>
    <w:rsid w:val="5B86479E"/>
    <w:rsid w:val="5B9E6027"/>
    <w:rsid w:val="5BA23B0C"/>
    <w:rsid w:val="5BCC52B7"/>
    <w:rsid w:val="5BFD5D3B"/>
    <w:rsid w:val="5C0B3189"/>
    <w:rsid w:val="5C0E651B"/>
    <w:rsid w:val="5C2442E8"/>
    <w:rsid w:val="5CDF7D10"/>
    <w:rsid w:val="5CFF5879"/>
    <w:rsid w:val="5D2B4BB7"/>
    <w:rsid w:val="5D331B3B"/>
    <w:rsid w:val="5D4930BF"/>
    <w:rsid w:val="5D8A4F8E"/>
    <w:rsid w:val="5E1D09B1"/>
    <w:rsid w:val="5E42737D"/>
    <w:rsid w:val="5E43257A"/>
    <w:rsid w:val="5E594112"/>
    <w:rsid w:val="5E6C2D25"/>
    <w:rsid w:val="5E984F4E"/>
    <w:rsid w:val="5EE0506F"/>
    <w:rsid w:val="5F362843"/>
    <w:rsid w:val="5F63338A"/>
    <w:rsid w:val="5F6A70D2"/>
    <w:rsid w:val="5F7C130F"/>
    <w:rsid w:val="5F9472E7"/>
    <w:rsid w:val="5F9E5A83"/>
    <w:rsid w:val="600A602E"/>
    <w:rsid w:val="60230C69"/>
    <w:rsid w:val="603F2C9B"/>
    <w:rsid w:val="60527107"/>
    <w:rsid w:val="607C091B"/>
    <w:rsid w:val="60982C3C"/>
    <w:rsid w:val="60B55130"/>
    <w:rsid w:val="60BD2606"/>
    <w:rsid w:val="611412CD"/>
    <w:rsid w:val="61171764"/>
    <w:rsid w:val="611C403B"/>
    <w:rsid w:val="612C310A"/>
    <w:rsid w:val="612F7E3B"/>
    <w:rsid w:val="61687FE2"/>
    <w:rsid w:val="617903C5"/>
    <w:rsid w:val="61807FF6"/>
    <w:rsid w:val="61AA735E"/>
    <w:rsid w:val="61E86642"/>
    <w:rsid w:val="621A3574"/>
    <w:rsid w:val="62AB7D14"/>
    <w:rsid w:val="62B97337"/>
    <w:rsid w:val="62E01977"/>
    <w:rsid w:val="62E95975"/>
    <w:rsid w:val="62F507BA"/>
    <w:rsid w:val="630A29FC"/>
    <w:rsid w:val="6323360B"/>
    <w:rsid w:val="63613472"/>
    <w:rsid w:val="63681B9C"/>
    <w:rsid w:val="63D262A7"/>
    <w:rsid w:val="63D8455C"/>
    <w:rsid w:val="63ED76B4"/>
    <w:rsid w:val="64643702"/>
    <w:rsid w:val="64B03B59"/>
    <w:rsid w:val="64D00197"/>
    <w:rsid w:val="64E06A1A"/>
    <w:rsid w:val="64E351D7"/>
    <w:rsid w:val="64FF45CD"/>
    <w:rsid w:val="6537655B"/>
    <w:rsid w:val="654A1320"/>
    <w:rsid w:val="65681D1D"/>
    <w:rsid w:val="65856911"/>
    <w:rsid w:val="65D331FF"/>
    <w:rsid w:val="663B75F8"/>
    <w:rsid w:val="668C02C9"/>
    <w:rsid w:val="66A8173D"/>
    <w:rsid w:val="66CF4A15"/>
    <w:rsid w:val="66F50CAA"/>
    <w:rsid w:val="67194E2F"/>
    <w:rsid w:val="676A6A91"/>
    <w:rsid w:val="67784575"/>
    <w:rsid w:val="67DB6000"/>
    <w:rsid w:val="67E8480C"/>
    <w:rsid w:val="68015A0E"/>
    <w:rsid w:val="68171E00"/>
    <w:rsid w:val="681B3870"/>
    <w:rsid w:val="68910E56"/>
    <w:rsid w:val="68AB1D64"/>
    <w:rsid w:val="68C826A0"/>
    <w:rsid w:val="68F21E64"/>
    <w:rsid w:val="694F7499"/>
    <w:rsid w:val="69746D83"/>
    <w:rsid w:val="69C223F9"/>
    <w:rsid w:val="69DD1477"/>
    <w:rsid w:val="69E4021A"/>
    <w:rsid w:val="69EA7815"/>
    <w:rsid w:val="6A3833A6"/>
    <w:rsid w:val="6A6F5EEB"/>
    <w:rsid w:val="6AA1241B"/>
    <w:rsid w:val="6ADC1DEB"/>
    <w:rsid w:val="6AE00BC1"/>
    <w:rsid w:val="6B23238E"/>
    <w:rsid w:val="6B38463A"/>
    <w:rsid w:val="6B3A1344"/>
    <w:rsid w:val="6B8148DE"/>
    <w:rsid w:val="6BDB41A3"/>
    <w:rsid w:val="6BE60AD2"/>
    <w:rsid w:val="6C2D2B5A"/>
    <w:rsid w:val="6C461D15"/>
    <w:rsid w:val="6C7B529C"/>
    <w:rsid w:val="6C7C2784"/>
    <w:rsid w:val="6C8A10F7"/>
    <w:rsid w:val="6C991530"/>
    <w:rsid w:val="6CA84F28"/>
    <w:rsid w:val="6CAC6D99"/>
    <w:rsid w:val="6CC3543E"/>
    <w:rsid w:val="6CDC3B2B"/>
    <w:rsid w:val="6CDF1EAF"/>
    <w:rsid w:val="6CE63799"/>
    <w:rsid w:val="6D21511E"/>
    <w:rsid w:val="6D2F3BBD"/>
    <w:rsid w:val="6D7B7A66"/>
    <w:rsid w:val="6D905698"/>
    <w:rsid w:val="6DA61A64"/>
    <w:rsid w:val="6DBD0949"/>
    <w:rsid w:val="6DCA209B"/>
    <w:rsid w:val="6E1603CB"/>
    <w:rsid w:val="6E577091"/>
    <w:rsid w:val="6E84034D"/>
    <w:rsid w:val="6F0D1E43"/>
    <w:rsid w:val="6F1E0D5A"/>
    <w:rsid w:val="6F2E04E4"/>
    <w:rsid w:val="6F493520"/>
    <w:rsid w:val="6FA12229"/>
    <w:rsid w:val="6FC22B46"/>
    <w:rsid w:val="6FDC7143"/>
    <w:rsid w:val="6FE45653"/>
    <w:rsid w:val="70554341"/>
    <w:rsid w:val="7089404F"/>
    <w:rsid w:val="70AF1C7C"/>
    <w:rsid w:val="70CB3CC9"/>
    <w:rsid w:val="70D6700E"/>
    <w:rsid w:val="71272110"/>
    <w:rsid w:val="719D793C"/>
    <w:rsid w:val="71BC5F4C"/>
    <w:rsid w:val="71D42690"/>
    <w:rsid w:val="71FE35D0"/>
    <w:rsid w:val="72512AA3"/>
    <w:rsid w:val="727A42CD"/>
    <w:rsid w:val="72E31C10"/>
    <w:rsid w:val="73310E11"/>
    <w:rsid w:val="73710DE8"/>
    <w:rsid w:val="738B6ECD"/>
    <w:rsid w:val="740D39D4"/>
    <w:rsid w:val="74183D26"/>
    <w:rsid w:val="742A1457"/>
    <w:rsid w:val="743069D9"/>
    <w:rsid w:val="749D7B69"/>
    <w:rsid w:val="74F32128"/>
    <w:rsid w:val="75652953"/>
    <w:rsid w:val="75910C1A"/>
    <w:rsid w:val="75934016"/>
    <w:rsid w:val="75C84817"/>
    <w:rsid w:val="75CB0ECB"/>
    <w:rsid w:val="75E7418D"/>
    <w:rsid w:val="76071FAE"/>
    <w:rsid w:val="76131444"/>
    <w:rsid w:val="762A7C7A"/>
    <w:rsid w:val="76645525"/>
    <w:rsid w:val="768160B1"/>
    <w:rsid w:val="773B151D"/>
    <w:rsid w:val="774E6988"/>
    <w:rsid w:val="774E6BCF"/>
    <w:rsid w:val="7772562A"/>
    <w:rsid w:val="780A14FB"/>
    <w:rsid w:val="780E4292"/>
    <w:rsid w:val="781666A4"/>
    <w:rsid w:val="781E6760"/>
    <w:rsid w:val="78413F3B"/>
    <w:rsid w:val="7875223D"/>
    <w:rsid w:val="78B758DC"/>
    <w:rsid w:val="78C91827"/>
    <w:rsid w:val="78DC27C9"/>
    <w:rsid w:val="793A7663"/>
    <w:rsid w:val="799F2BDF"/>
    <w:rsid w:val="79B07D84"/>
    <w:rsid w:val="79C54F96"/>
    <w:rsid w:val="7A0E3BAD"/>
    <w:rsid w:val="7A1816D7"/>
    <w:rsid w:val="7A6779ED"/>
    <w:rsid w:val="7A7F1552"/>
    <w:rsid w:val="7A8F2184"/>
    <w:rsid w:val="7AB279F2"/>
    <w:rsid w:val="7AE65844"/>
    <w:rsid w:val="7B3159C3"/>
    <w:rsid w:val="7B5C3EFD"/>
    <w:rsid w:val="7B7873A1"/>
    <w:rsid w:val="7B9D1504"/>
    <w:rsid w:val="7BE34C4E"/>
    <w:rsid w:val="7C3E49BC"/>
    <w:rsid w:val="7C403B9E"/>
    <w:rsid w:val="7C5D3006"/>
    <w:rsid w:val="7C993F7F"/>
    <w:rsid w:val="7CBE27BE"/>
    <w:rsid w:val="7CC5604D"/>
    <w:rsid w:val="7CD3558A"/>
    <w:rsid w:val="7CE27CFF"/>
    <w:rsid w:val="7CEF5346"/>
    <w:rsid w:val="7D9F149E"/>
    <w:rsid w:val="7DD34743"/>
    <w:rsid w:val="7DF12D8F"/>
    <w:rsid w:val="7DF52673"/>
    <w:rsid w:val="7E14633A"/>
    <w:rsid w:val="7E8F6CAE"/>
    <w:rsid w:val="7F0167D8"/>
    <w:rsid w:val="7F6B0553"/>
    <w:rsid w:val="7F857CDD"/>
    <w:rsid w:val="7F8F3199"/>
    <w:rsid w:val="7FD465F2"/>
    <w:rsid w:val="7FE0209D"/>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rFonts w:ascii="仿宋_GB2312" w:eastAsia="仿宋_GB2312"/>
      <w:sz w:val="28"/>
      <w:szCs w:val="24"/>
    </w:rPr>
  </w:style>
  <w:style w:type="paragraph" w:styleId="4">
    <w:name w:val="Plain Text"/>
    <w:basedOn w:val="1"/>
    <w:link w:val="18"/>
    <w:qFormat/>
    <w:uiPriority w:val="99"/>
    <w:rPr>
      <w:rFonts w:ascii="宋体" w:hAnsi="Courier New"/>
    </w:rPr>
  </w:style>
  <w:style w:type="paragraph" w:styleId="5">
    <w:name w:val="Date"/>
    <w:basedOn w:val="1"/>
    <w:next w:val="1"/>
    <w:qFormat/>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批注文字 字符"/>
    <w:link w:val="2"/>
    <w:qFormat/>
    <w:uiPriority w:val="0"/>
    <w:rPr>
      <w:kern w:val="2"/>
      <w:sz w:val="21"/>
    </w:rPr>
  </w:style>
  <w:style w:type="character" w:customStyle="1" w:styleId="18">
    <w:name w:val="纯文本 字符"/>
    <w:link w:val="4"/>
    <w:qFormat/>
    <w:uiPriority w:val="99"/>
    <w:rPr>
      <w:rFonts w:ascii="宋体" w:hAnsi="Courier New"/>
      <w:kern w:val="2"/>
      <w:sz w:val="21"/>
    </w:rPr>
  </w:style>
  <w:style w:type="character" w:customStyle="1" w:styleId="19">
    <w:name w:val="页脚 字符"/>
    <w:link w:val="7"/>
    <w:qFormat/>
    <w:uiPriority w:val="0"/>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主题 字符"/>
    <w:link w:val="10"/>
    <w:qFormat/>
    <w:uiPriority w:val="0"/>
    <w:rPr>
      <w:b/>
      <w:bCs/>
      <w:kern w:val="2"/>
      <w:sz w:val="21"/>
    </w:rPr>
  </w:style>
  <w:style w:type="paragraph" w:customStyle="1" w:styleId="22">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3">
    <w:name w:val="Char Char Char Char Char Char Char Char Char"/>
    <w:basedOn w:val="1"/>
    <w:qFormat/>
    <w:uiPriority w:val="0"/>
    <w:pPr>
      <w:numPr>
        <w:ilvl w:val="0"/>
        <w:numId w:val="1"/>
      </w:numPr>
    </w:pPr>
    <w:rPr>
      <w:sz w:val="24"/>
      <w:szCs w:val="24"/>
    </w:rPr>
  </w:style>
  <w:style w:type="paragraph" w:customStyle="1" w:styleId="24">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qFormat/>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 w:type="paragraph" w:customStyle="1" w:styleId="30">
    <w:name w:val="_Style 29"/>
    <w:unhideWhenUsed/>
    <w:qFormat/>
    <w:uiPriority w:val="99"/>
    <w:rPr>
      <w:rFonts w:ascii="Times New Roman" w:hAnsi="Times New Roman"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107</Words>
  <Characters>611</Characters>
  <Lines>5</Lines>
  <Paragraphs>1</Paragraphs>
  <TotalTime>8</TotalTime>
  <ScaleCrop>false</ScaleCrop>
  <LinksUpToDate>false</LinksUpToDate>
  <CharactersWithSpaces>717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牟海涛</cp:lastModifiedBy>
  <cp:lastPrinted>2017-05-27T01:49:00Z</cp:lastPrinted>
  <dcterms:modified xsi:type="dcterms:W3CDTF">2024-04-26T03:11:14Z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426E3178421044E48DCDE37279813C89_13</vt:lpwstr>
  </property>
</Properties>
</file>